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Grilledutableau"/>
        <w:tblW w:w="115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09"/>
        <w:gridCol w:w="67"/>
        <w:gridCol w:w="1910"/>
        <w:gridCol w:w="94"/>
        <w:gridCol w:w="756"/>
        <w:gridCol w:w="452"/>
        <w:gridCol w:w="1749"/>
        <w:gridCol w:w="142"/>
        <w:gridCol w:w="2952"/>
        <w:gridCol w:w="452"/>
        <w:gridCol w:w="1302"/>
        <w:gridCol w:w="452"/>
      </w:tblGrid>
      <w:tr w:rsidR="00FD725A" w:rsidRPr="004D0FBC" w14:paraId="3AB194DA" w14:textId="77777777" w:rsidTr="00FD725A">
        <w:tc>
          <w:tcPr>
            <w:tcW w:w="6237" w:type="dxa"/>
            <w:gridSpan w:val="7"/>
          </w:tcPr>
          <w:p w14:paraId="6327B422" w14:textId="77777777" w:rsidR="00FD725A" w:rsidRPr="00B008E0" w:rsidRDefault="00FD725A" w:rsidP="006276B2">
            <w:pPr>
              <w:keepNext/>
              <w:rPr>
                <w:rFonts w:asciiTheme="majorHAnsi" w:hAnsiTheme="majorHAnsi" w:cs="Arial"/>
                <w:b/>
                <w:color w:val="008D7F"/>
                <w:sz w:val="16"/>
                <w:szCs w:val="16"/>
              </w:rPr>
            </w:pPr>
            <w:r w:rsidRPr="00B008E0">
              <w:rPr>
                <w:rFonts w:asciiTheme="majorHAnsi" w:hAnsiTheme="majorHAnsi" w:cs="Arial"/>
                <w:b/>
                <w:color w:val="008D7F"/>
                <w:sz w:val="16"/>
                <w:szCs w:val="16"/>
              </w:rPr>
              <w:t xml:space="preserve">CONTACT </w:t>
            </w:r>
            <w:r w:rsidR="008C08BE">
              <w:rPr>
                <w:rFonts w:asciiTheme="majorHAnsi" w:hAnsiTheme="majorHAnsi" w:cs="Arial"/>
                <w:b/>
                <w:color w:val="008D7F"/>
                <w:sz w:val="16"/>
                <w:szCs w:val="16"/>
              </w:rPr>
              <w:t>–</w:t>
            </w:r>
            <w:r w:rsidRPr="00B008E0">
              <w:rPr>
                <w:rFonts w:asciiTheme="majorHAnsi" w:hAnsiTheme="majorHAnsi" w:cs="Arial"/>
                <w:b/>
                <w:color w:val="008D7F"/>
                <w:sz w:val="16"/>
                <w:szCs w:val="16"/>
              </w:rPr>
              <w:t xml:space="preserve"> Media</w:t>
            </w:r>
            <w:r w:rsidR="00E75172">
              <w:rPr>
                <w:rFonts w:asciiTheme="majorHAnsi" w:hAnsiTheme="majorHAnsi" w:cs="Arial"/>
                <w:b/>
                <w:color w:val="008D7F"/>
                <w:sz w:val="16"/>
                <w:szCs w:val="16"/>
              </w:rPr>
              <w:t xml:space="preserve"> </w:t>
            </w:r>
            <w:r w:rsidR="008C08BE">
              <w:rPr>
                <w:rFonts w:asciiTheme="majorHAnsi" w:hAnsiTheme="majorHAnsi" w:cs="Arial"/>
                <w:b/>
                <w:color w:val="008D7F"/>
                <w:sz w:val="16"/>
                <w:szCs w:val="16"/>
              </w:rPr>
              <w:t xml:space="preserve"> </w:t>
            </w:r>
            <w:r w:rsidRPr="00B008E0">
              <w:rPr>
                <w:rFonts w:asciiTheme="majorHAnsi" w:hAnsiTheme="majorHAnsi" w:cs="Arial"/>
                <w:b/>
                <w:color w:val="008D7F"/>
                <w:sz w:val="16"/>
                <w:szCs w:val="16"/>
              </w:rPr>
              <w:t>:</w:t>
            </w:r>
          </w:p>
          <w:p w14:paraId="0536622F" w14:textId="77777777" w:rsidR="00FD725A" w:rsidRPr="00B008E0" w:rsidRDefault="00FD725A" w:rsidP="006276B2">
            <w:pPr>
              <w:keepNext/>
              <w:rPr>
                <w:rFonts w:asciiTheme="majorHAnsi" w:hAnsiTheme="majorHAnsi" w:cs="Arial"/>
                <w:b/>
                <w:color w:val="008D7F"/>
                <w:sz w:val="8"/>
                <w:szCs w:val="8"/>
              </w:rPr>
            </w:pPr>
          </w:p>
        </w:tc>
        <w:tc>
          <w:tcPr>
            <w:tcW w:w="5300" w:type="dxa"/>
            <w:gridSpan w:val="5"/>
          </w:tcPr>
          <w:p w14:paraId="126152C9" w14:textId="77777777" w:rsidR="00FD725A" w:rsidRPr="00B008E0" w:rsidRDefault="00FD725A" w:rsidP="008C08BE">
            <w:pPr>
              <w:keepNext/>
              <w:rPr>
                <w:rFonts w:asciiTheme="majorHAnsi" w:hAnsiTheme="majorHAnsi" w:cs="Arial"/>
                <w:b/>
                <w:color w:val="008D7F"/>
                <w:sz w:val="16"/>
                <w:szCs w:val="16"/>
              </w:rPr>
            </w:pPr>
            <w:r w:rsidRPr="00B008E0">
              <w:rPr>
                <w:rFonts w:asciiTheme="majorHAnsi" w:hAnsiTheme="majorHAnsi" w:cs="Arial"/>
                <w:b/>
                <w:color w:val="008D7F"/>
                <w:sz w:val="16"/>
                <w:szCs w:val="16"/>
              </w:rPr>
              <w:t xml:space="preserve">CONTACT </w:t>
            </w:r>
            <w:r w:rsidR="008C08BE">
              <w:rPr>
                <w:rFonts w:asciiTheme="majorHAnsi" w:hAnsiTheme="majorHAnsi" w:cs="Arial"/>
                <w:b/>
                <w:color w:val="008D7F"/>
                <w:sz w:val="16"/>
                <w:szCs w:val="16"/>
              </w:rPr>
              <w:t>–</w:t>
            </w:r>
            <w:r w:rsidRPr="00B008E0">
              <w:rPr>
                <w:rFonts w:asciiTheme="majorHAnsi" w:hAnsiTheme="majorHAnsi" w:cs="Arial"/>
                <w:b/>
                <w:color w:val="008D7F"/>
                <w:sz w:val="16"/>
                <w:szCs w:val="16"/>
              </w:rPr>
              <w:t xml:space="preserve"> </w:t>
            </w:r>
            <w:r w:rsidR="00E75172">
              <w:rPr>
                <w:rFonts w:asciiTheme="majorHAnsi" w:hAnsiTheme="majorHAnsi" w:cs="Arial"/>
                <w:b/>
                <w:color w:val="008D7F"/>
                <w:sz w:val="16"/>
                <w:szCs w:val="16"/>
              </w:rPr>
              <w:t>Relations Investisseurs</w:t>
            </w:r>
            <w:r w:rsidR="00B37B8B">
              <w:rPr>
                <w:rFonts w:asciiTheme="majorHAnsi" w:hAnsiTheme="majorHAnsi" w:cs="Arial"/>
                <w:b/>
                <w:color w:val="008D7F"/>
                <w:sz w:val="16"/>
                <w:szCs w:val="16"/>
              </w:rPr>
              <w:t xml:space="preserve"> </w:t>
            </w:r>
            <w:r w:rsidR="00E75172">
              <w:rPr>
                <w:rFonts w:asciiTheme="majorHAnsi" w:hAnsiTheme="majorHAnsi" w:cs="Arial"/>
                <w:b/>
                <w:color w:val="008D7F"/>
                <w:sz w:val="16"/>
                <w:szCs w:val="16"/>
              </w:rPr>
              <w:t xml:space="preserve"> </w:t>
            </w:r>
            <w:r w:rsidRPr="00B008E0">
              <w:rPr>
                <w:rFonts w:asciiTheme="majorHAnsi" w:hAnsiTheme="majorHAnsi" w:cs="Arial"/>
                <w:b/>
                <w:color w:val="008D7F"/>
                <w:sz w:val="16"/>
                <w:szCs w:val="16"/>
              </w:rPr>
              <w:t>:</w:t>
            </w:r>
          </w:p>
        </w:tc>
      </w:tr>
      <w:tr w:rsidR="00FD725A" w:rsidRPr="00B008E0" w14:paraId="280E4EAB" w14:textId="77777777" w:rsidTr="00C4552D">
        <w:trPr>
          <w:gridAfter w:val="1"/>
          <w:wAfter w:w="452" w:type="dxa"/>
        </w:trPr>
        <w:tc>
          <w:tcPr>
            <w:tcW w:w="1276" w:type="dxa"/>
            <w:gridSpan w:val="2"/>
          </w:tcPr>
          <w:p w14:paraId="49A85300" w14:textId="77777777" w:rsidR="00FD725A" w:rsidRPr="00C4552D" w:rsidRDefault="00FD725A" w:rsidP="006276B2">
            <w:pPr>
              <w:keepNext/>
              <w:rPr>
                <w:rFonts w:asciiTheme="majorHAnsi" w:hAnsiTheme="majorHAnsi" w:cs="Arial"/>
                <w:color w:val="595959" w:themeColor="text1" w:themeTint="A6"/>
                <w:sz w:val="16"/>
                <w:szCs w:val="16"/>
              </w:rPr>
            </w:pPr>
            <w:r w:rsidRPr="00C4552D">
              <w:rPr>
                <w:rFonts w:asciiTheme="majorHAnsi" w:hAnsiTheme="majorHAnsi" w:cs="Arial"/>
                <w:color w:val="595959" w:themeColor="text1" w:themeTint="A6"/>
                <w:sz w:val="16"/>
                <w:szCs w:val="16"/>
              </w:rPr>
              <w:t>Amsterdam</w:t>
            </w:r>
          </w:p>
        </w:tc>
        <w:tc>
          <w:tcPr>
            <w:tcW w:w="1910" w:type="dxa"/>
          </w:tcPr>
          <w:p w14:paraId="5984FEBD" w14:textId="77777777" w:rsidR="00FD725A" w:rsidRPr="00B008E0" w:rsidRDefault="00D71B94" w:rsidP="006276B2">
            <w:pPr>
              <w:keepNext/>
              <w:rPr>
                <w:rFonts w:asciiTheme="majorHAnsi" w:hAnsiTheme="majorHAnsi" w:cs="Arial"/>
                <w:color w:val="595959" w:themeColor="text1" w:themeTint="A6"/>
                <w:sz w:val="16"/>
                <w:szCs w:val="16"/>
              </w:rPr>
            </w:pPr>
            <w:r>
              <w:rPr>
                <w:rFonts w:asciiTheme="majorHAnsi" w:hAnsiTheme="majorHAnsi" w:cs="Arial"/>
                <w:color w:val="595959" w:themeColor="text1" w:themeTint="A6"/>
                <w:sz w:val="16"/>
                <w:szCs w:val="16"/>
              </w:rPr>
              <w:t>+31.20.721</w:t>
            </w:r>
            <w:r w:rsidR="00FD725A" w:rsidRPr="00B008E0">
              <w:rPr>
                <w:rFonts w:asciiTheme="majorHAnsi" w:hAnsiTheme="majorHAnsi" w:cs="Arial"/>
                <w:color w:val="595959" w:themeColor="text1" w:themeTint="A6"/>
                <w:sz w:val="16"/>
                <w:szCs w:val="16"/>
              </w:rPr>
              <w:t>.4488</w:t>
            </w:r>
          </w:p>
        </w:tc>
        <w:tc>
          <w:tcPr>
            <w:tcW w:w="850" w:type="dxa"/>
            <w:gridSpan w:val="2"/>
          </w:tcPr>
          <w:p w14:paraId="5E2D8D66" w14:textId="77777777" w:rsidR="00FD725A" w:rsidRPr="00B008E0" w:rsidRDefault="00FD725A" w:rsidP="00E75172">
            <w:pPr>
              <w:keepNext/>
              <w:rPr>
                <w:rFonts w:asciiTheme="majorHAnsi" w:hAnsiTheme="majorHAnsi" w:cs="Arial"/>
                <w:color w:val="595959" w:themeColor="text1" w:themeTint="A6"/>
                <w:sz w:val="16"/>
                <w:szCs w:val="16"/>
              </w:rPr>
            </w:pPr>
            <w:proofErr w:type="spellStart"/>
            <w:r w:rsidRPr="00B008E0">
              <w:rPr>
                <w:rFonts w:asciiTheme="majorHAnsi" w:hAnsiTheme="majorHAnsi" w:cs="Arial"/>
                <w:color w:val="595959" w:themeColor="text1" w:themeTint="A6"/>
                <w:sz w:val="16"/>
                <w:szCs w:val="16"/>
              </w:rPr>
              <w:t>Bru</w:t>
            </w:r>
            <w:r w:rsidR="00E75172">
              <w:rPr>
                <w:rFonts w:asciiTheme="majorHAnsi" w:hAnsiTheme="majorHAnsi" w:cs="Arial"/>
                <w:color w:val="595959" w:themeColor="text1" w:themeTint="A6"/>
                <w:sz w:val="16"/>
                <w:szCs w:val="16"/>
              </w:rPr>
              <w:t>xelles</w:t>
            </w:r>
            <w:proofErr w:type="spellEnd"/>
          </w:p>
        </w:tc>
        <w:tc>
          <w:tcPr>
            <w:tcW w:w="2343" w:type="dxa"/>
            <w:gridSpan w:val="3"/>
          </w:tcPr>
          <w:p w14:paraId="14965BBF" w14:textId="77777777" w:rsidR="00FD725A" w:rsidRPr="00B008E0" w:rsidRDefault="00D74DF5" w:rsidP="006276B2">
            <w:pPr>
              <w:keepNext/>
              <w:rPr>
                <w:rFonts w:asciiTheme="majorHAnsi" w:hAnsiTheme="majorHAnsi" w:cs="Arial"/>
                <w:color w:val="595959" w:themeColor="text1" w:themeTint="A6"/>
                <w:sz w:val="16"/>
                <w:szCs w:val="16"/>
              </w:rPr>
            </w:pPr>
            <w:r w:rsidRPr="00D74DF5">
              <w:rPr>
                <w:rFonts w:asciiTheme="majorHAnsi" w:hAnsiTheme="majorHAnsi" w:cs="Arial"/>
                <w:color w:val="595959" w:themeColor="text1" w:themeTint="A6"/>
                <w:sz w:val="16"/>
                <w:szCs w:val="16"/>
              </w:rPr>
              <w:t>+32.2.620.15.50</w:t>
            </w:r>
          </w:p>
        </w:tc>
        <w:tc>
          <w:tcPr>
            <w:tcW w:w="2952" w:type="dxa"/>
          </w:tcPr>
          <w:p w14:paraId="674A721F" w14:textId="77777777" w:rsidR="00FD725A" w:rsidRPr="00B008E0" w:rsidRDefault="00BC48AC" w:rsidP="006276B2">
            <w:pPr>
              <w:keepNext/>
              <w:rPr>
                <w:rFonts w:asciiTheme="majorHAnsi" w:hAnsiTheme="majorHAnsi" w:cs="Arial"/>
                <w:color w:val="595959" w:themeColor="text1" w:themeTint="A6"/>
                <w:sz w:val="16"/>
                <w:szCs w:val="16"/>
              </w:rPr>
            </w:pPr>
            <w:r>
              <w:rPr>
                <w:rFonts w:asciiTheme="majorHAnsi" w:hAnsiTheme="majorHAnsi" w:cs="Arial"/>
                <w:color w:val="595959" w:themeColor="text1" w:themeTint="A6"/>
                <w:sz w:val="16"/>
                <w:szCs w:val="16"/>
              </w:rPr>
              <w:t>+33.1.70.48.24</w:t>
            </w:r>
            <w:r w:rsidR="00CC6401">
              <w:rPr>
                <w:rFonts w:asciiTheme="majorHAnsi" w:hAnsiTheme="majorHAnsi" w:cs="Arial"/>
                <w:color w:val="595959" w:themeColor="text1" w:themeTint="A6"/>
                <w:sz w:val="16"/>
                <w:szCs w:val="16"/>
              </w:rPr>
              <w:t>.</w:t>
            </w:r>
            <w:r>
              <w:rPr>
                <w:rFonts w:asciiTheme="majorHAnsi" w:hAnsiTheme="majorHAnsi" w:cs="Arial"/>
                <w:color w:val="595959" w:themeColor="text1" w:themeTint="A6"/>
                <w:sz w:val="16"/>
                <w:szCs w:val="16"/>
              </w:rPr>
              <w:t>17</w:t>
            </w:r>
          </w:p>
        </w:tc>
        <w:tc>
          <w:tcPr>
            <w:tcW w:w="1754" w:type="dxa"/>
            <w:gridSpan w:val="2"/>
          </w:tcPr>
          <w:p w14:paraId="2E08F0E5" w14:textId="77777777" w:rsidR="00FD725A" w:rsidRPr="00B008E0" w:rsidRDefault="00FD725A" w:rsidP="006276B2">
            <w:pPr>
              <w:keepNext/>
              <w:jc w:val="right"/>
              <w:rPr>
                <w:rFonts w:asciiTheme="majorHAnsi" w:hAnsiTheme="majorHAnsi" w:cs="Arial"/>
                <w:color w:val="595959" w:themeColor="text1" w:themeTint="A6"/>
                <w:sz w:val="16"/>
                <w:szCs w:val="16"/>
              </w:rPr>
            </w:pPr>
          </w:p>
        </w:tc>
      </w:tr>
      <w:tr w:rsidR="00FD725A" w:rsidRPr="00B008E0" w14:paraId="7C1D889E" w14:textId="77777777" w:rsidTr="00C4552D">
        <w:trPr>
          <w:gridAfter w:val="1"/>
          <w:wAfter w:w="452" w:type="dxa"/>
        </w:trPr>
        <w:tc>
          <w:tcPr>
            <w:tcW w:w="1276" w:type="dxa"/>
            <w:gridSpan w:val="2"/>
          </w:tcPr>
          <w:p w14:paraId="47ECC8EB" w14:textId="77777777" w:rsidR="00FD725A" w:rsidRPr="00C4552D" w:rsidRDefault="00AF4EDF" w:rsidP="005C1BDF">
            <w:pPr>
              <w:keepNext/>
              <w:ind w:right="407"/>
              <w:rPr>
                <w:rFonts w:asciiTheme="majorHAnsi" w:hAnsiTheme="majorHAnsi" w:cs="Arial"/>
                <w:color w:val="595959" w:themeColor="text1" w:themeTint="A6"/>
                <w:sz w:val="16"/>
                <w:szCs w:val="16"/>
              </w:rPr>
            </w:pPr>
            <w:r>
              <w:rPr>
                <w:rFonts w:asciiTheme="majorHAnsi" w:hAnsiTheme="majorHAnsi" w:cs="Arial"/>
                <w:color w:val="595959" w:themeColor="text1" w:themeTint="A6"/>
                <w:sz w:val="16"/>
                <w:szCs w:val="16"/>
              </w:rPr>
              <w:t>Dublin</w:t>
            </w:r>
          </w:p>
        </w:tc>
        <w:tc>
          <w:tcPr>
            <w:tcW w:w="1910" w:type="dxa"/>
          </w:tcPr>
          <w:p w14:paraId="61E4AE32" w14:textId="77777777" w:rsidR="00FD725A" w:rsidRPr="00B008E0" w:rsidRDefault="00AF4EDF" w:rsidP="00AF4EDF">
            <w:pPr>
              <w:keepNext/>
              <w:rPr>
                <w:rFonts w:asciiTheme="majorHAnsi" w:hAnsiTheme="majorHAnsi" w:cs="Arial"/>
                <w:color w:val="595959" w:themeColor="text1" w:themeTint="A6"/>
                <w:sz w:val="16"/>
                <w:szCs w:val="16"/>
              </w:rPr>
            </w:pPr>
            <w:r w:rsidRPr="00156291">
              <w:rPr>
                <w:rFonts w:asciiTheme="majorHAnsi" w:hAnsiTheme="majorHAnsi" w:cs="Arial"/>
                <w:color w:val="595959" w:themeColor="text1" w:themeTint="A6"/>
                <w:sz w:val="16"/>
                <w:szCs w:val="16"/>
              </w:rPr>
              <w:t>+</w:t>
            </w:r>
            <w:r w:rsidRPr="00156291">
              <w:rPr>
                <w:rFonts w:asciiTheme="majorHAnsi" w:hAnsiTheme="majorHAnsi" w:cs="Arial"/>
                <w:color w:val="595959" w:themeColor="text1" w:themeTint="A6"/>
                <w:sz w:val="16"/>
                <w:szCs w:val="16"/>
                <w:lang w:eastAsia="en-IE"/>
              </w:rPr>
              <w:t>353</w:t>
            </w:r>
            <w:r>
              <w:rPr>
                <w:rFonts w:asciiTheme="majorHAnsi" w:hAnsiTheme="majorHAnsi" w:cs="Arial"/>
                <w:color w:val="595959" w:themeColor="text1" w:themeTint="A6"/>
                <w:sz w:val="16"/>
                <w:szCs w:val="16"/>
                <w:lang w:eastAsia="en-IE"/>
              </w:rPr>
              <w:t>.</w:t>
            </w:r>
            <w:r w:rsidRPr="00156291">
              <w:rPr>
                <w:rFonts w:asciiTheme="majorHAnsi" w:hAnsiTheme="majorHAnsi" w:cs="Arial"/>
                <w:color w:val="595959" w:themeColor="text1" w:themeTint="A6"/>
                <w:sz w:val="16"/>
                <w:szCs w:val="16"/>
                <w:lang w:eastAsia="en-IE"/>
              </w:rPr>
              <w:t>1.617.4266</w:t>
            </w:r>
          </w:p>
        </w:tc>
        <w:tc>
          <w:tcPr>
            <w:tcW w:w="850" w:type="dxa"/>
            <w:gridSpan w:val="2"/>
          </w:tcPr>
          <w:p w14:paraId="1CFB914D" w14:textId="77777777" w:rsidR="00FD725A" w:rsidRPr="00B008E0" w:rsidRDefault="00FD725A" w:rsidP="006276B2">
            <w:pPr>
              <w:keepNext/>
              <w:rPr>
                <w:rFonts w:asciiTheme="majorHAnsi" w:hAnsiTheme="majorHAnsi" w:cs="Arial"/>
                <w:color w:val="595959" w:themeColor="text1" w:themeTint="A6"/>
                <w:sz w:val="16"/>
                <w:szCs w:val="16"/>
              </w:rPr>
            </w:pPr>
            <w:r w:rsidRPr="00B008E0">
              <w:rPr>
                <w:rFonts w:asciiTheme="majorHAnsi" w:hAnsiTheme="majorHAnsi" w:cs="Arial"/>
                <w:color w:val="595959" w:themeColor="text1" w:themeTint="A6"/>
                <w:sz w:val="16"/>
                <w:szCs w:val="16"/>
              </w:rPr>
              <w:t>Paris</w:t>
            </w:r>
          </w:p>
        </w:tc>
        <w:tc>
          <w:tcPr>
            <w:tcW w:w="2343" w:type="dxa"/>
            <w:gridSpan w:val="3"/>
          </w:tcPr>
          <w:p w14:paraId="7A020857" w14:textId="77777777" w:rsidR="00FD725A" w:rsidRPr="00B008E0" w:rsidRDefault="00354649" w:rsidP="006276B2">
            <w:pPr>
              <w:keepNext/>
              <w:rPr>
                <w:rFonts w:asciiTheme="majorHAnsi" w:hAnsiTheme="majorHAnsi" w:cs="Arial"/>
                <w:color w:val="595959" w:themeColor="text1" w:themeTint="A6"/>
                <w:sz w:val="16"/>
                <w:szCs w:val="16"/>
              </w:rPr>
            </w:pPr>
            <w:r w:rsidRPr="00B008E0">
              <w:rPr>
                <w:rFonts w:asciiTheme="majorHAnsi" w:hAnsiTheme="majorHAnsi" w:cs="Arial"/>
                <w:color w:val="595959" w:themeColor="text1" w:themeTint="A6"/>
                <w:sz w:val="16"/>
                <w:szCs w:val="16"/>
              </w:rPr>
              <w:t>+33.1.</w:t>
            </w:r>
            <w:r>
              <w:rPr>
                <w:rFonts w:asciiTheme="majorHAnsi" w:hAnsiTheme="majorHAnsi" w:cs="Arial"/>
                <w:color w:val="595959" w:themeColor="text1" w:themeTint="A6"/>
                <w:sz w:val="16"/>
                <w:szCs w:val="16"/>
              </w:rPr>
              <w:t>70.48.24.</w:t>
            </w:r>
            <w:r w:rsidRPr="00553067">
              <w:rPr>
                <w:rFonts w:asciiTheme="majorHAnsi" w:hAnsiTheme="majorHAnsi" w:cs="Arial"/>
                <w:color w:val="595959" w:themeColor="text1" w:themeTint="A6"/>
                <w:sz w:val="16"/>
                <w:szCs w:val="16"/>
              </w:rPr>
              <w:t>4</w:t>
            </w:r>
            <w:r w:rsidR="00A74159">
              <w:rPr>
                <w:rFonts w:asciiTheme="majorHAnsi" w:hAnsiTheme="majorHAnsi" w:cs="Arial"/>
                <w:color w:val="595959" w:themeColor="text1" w:themeTint="A6"/>
                <w:sz w:val="16"/>
                <w:szCs w:val="16"/>
              </w:rPr>
              <w:t>5</w:t>
            </w:r>
          </w:p>
        </w:tc>
        <w:tc>
          <w:tcPr>
            <w:tcW w:w="2952" w:type="dxa"/>
          </w:tcPr>
          <w:p w14:paraId="3B06FBD9" w14:textId="77777777" w:rsidR="00FD725A" w:rsidRPr="00B008E0" w:rsidRDefault="00FD725A" w:rsidP="006276B2">
            <w:pPr>
              <w:keepNext/>
              <w:jc w:val="right"/>
              <w:rPr>
                <w:rFonts w:asciiTheme="majorHAnsi" w:hAnsiTheme="majorHAnsi" w:cs="Arial"/>
                <w:color w:val="595959" w:themeColor="text1" w:themeTint="A6"/>
                <w:sz w:val="16"/>
                <w:szCs w:val="16"/>
              </w:rPr>
            </w:pPr>
          </w:p>
        </w:tc>
        <w:tc>
          <w:tcPr>
            <w:tcW w:w="1754" w:type="dxa"/>
            <w:gridSpan w:val="2"/>
          </w:tcPr>
          <w:p w14:paraId="15F8929F" w14:textId="77777777" w:rsidR="00FD725A" w:rsidRPr="00B008E0" w:rsidRDefault="00FD725A" w:rsidP="006276B2">
            <w:pPr>
              <w:keepNext/>
              <w:jc w:val="right"/>
              <w:rPr>
                <w:rFonts w:asciiTheme="majorHAnsi" w:hAnsiTheme="majorHAnsi" w:cs="Arial"/>
                <w:color w:val="595959" w:themeColor="text1" w:themeTint="A6"/>
                <w:sz w:val="16"/>
                <w:szCs w:val="16"/>
              </w:rPr>
            </w:pPr>
          </w:p>
        </w:tc>
      </w:tr>
      <w:tr w:rsidR="00AF4EDF" w:rsidRPr="004D0FBC" w14:paraId="0A50E90E" w14:textId="77777777" w:rsidTr="00FD725A">
        <w:tc>
          <w:tcPr>
            <w:tcW w:w="1209" w:type="dxa"/>
          </w:tcPr>
          <w:p w14:paraId="140F11B5" w14:textId="77777777" w:rsidR="00AF4EDF" w:rsidRPr="00C4552D" w:rsidRDefault="00AF4EDF" w:rsidP="00034448">
            <w:pPr>
              <w:keepNext/>
              <w:ind w:right="407"/>
              <w:rPr>
                <w:rFonts w:asciiTheme="majorHAnsi" w:hAnsiTheme="majorHAnsi" w:cs="Arial"/>
                <w:color w:val="595959" w:themeColor="text1" w:themeTint="A6"/>
                <w:sz w:val="16"/>
                <w:szCs w:val="16"/>
              </w:rPr>
            </w:pPr>
            <w:r w:rsidRPr="00C4552D">
              <w:rPr>
                <w:rFonts w:asciiTheme="majorHAnsi" w:hAnsiTheme="majorHAnsi" w:cs="Arial"/>
                <w:color w:val="595959" w:themeColor="text1" w:themeTint="A6"/>
                <w:sz w:val="16"/>
                <w:szCs w:val="16"/>
              </w:rPr>
              <w:t>Lisbonne</w:t>
            </w:r>
          </w:p>
        </w:tc>
        <w:tc>
          <w:tcPr>
            <w:tcW w:w="2071" w:type="dxa"/>
            <w:gridSpan w:val="3"/>
          </w:tcPr>
          <w:p w14:paraId="21270D6B" w14:textId="77777777" w:rsidR="00AF4EDF" w:rsidRPr="00B008E0" w:rsidRDefault="00AF4EDF" w:rsidP="00034448">
            <w:pPr>
              <w:keepNext/>
              <w:rPr>
                <w:rFonts w:asciiTheme="majorHAnsi" w:hAnsiTheme="majorHAnsi" w:cs="Arial"/>
                <w:color w:val="595959" w:themeColor="text1" w:themeTint="A6"/>
                <w:sz w:val="16"/>
                <w:szCs w:val="16"/>
              </w:rPr>
            </w:pPr>
            <w:r w:rsidRPr="00B008E0">
              <w:rPr>
                <w:rFonts w:asciiTheme="majorHAnsi" w:hAnsiTheme="majorHAnsi" w:cs="Arial"/>
                <w:color w:val="595959" w:themeColor="text1" w:themeTint="A6"/>
                <w:sz w:val="16"/>
                <w:szCs w:val="16"/>
              </w:rPr>
              <w:t>+351.21</w:t>
            </w:r>
            <w:r>
              <w:rPr>
                <w:rFonts w:asciiTheme="majorHAnsi" w:hAnsiTheme="majorHAnsi" w:cs="Arial"/>
                <w:color w:val="595959" w:themeColor="text1" w:themeTint="A6"/>
                <w:sz w:val="16"/>
                <w:szCs w:val="16"/>
              </w:rPr>
              <w:t>0</w:t>
            </w:r>
            <w:r w:rsidRPr="00B008E0">
              <w:rPr>
                <w:rFonts w:asciiTheme="majorHAnsi" w:hAnsiTheme="majorHAnsi" w:cs="Arial"/>
                <w:color w:val="595959" w:themeColor="text1" w:themeTint="A6"/>
                <w:sz w:val="16"/>
                <w:szCs w:val="16"/>
              </w:rPr>
              <w:t>.</w:t>
            </w:r>
            <w:r>
              <w:rPr>
                <w:rFonts w:asciiTheme="majorHAnsi" w:hAnsiTheme="majorHAnsi" w:cs="Arial"/>
                <w:color w:val="595959" w:themeColor="text1" w:themeTint="A6"/>
                <w:sz w:val="16"/>
                <w:szCs w:val="16"/>
              </w:rPr>
              <w:t>600</w:t>
            </w:r>
            <w:r w:rsidRPr="00B008E0">
              <w:rPr>
                <w:rFonts w:asciiTheme="majorHAnsi" w:hAnsiTheme="majorHAnsi" w:cs="Arial"/>
                <w:color w:val="595959" w:themeColor="text1" w:themeTint="A6"/>
                <w:sz w:val="16"/>
                <w:szCs w:val="16"/>
              </w:rPr>
              <w:t>.</w:t>
            </w:r>
            <w:r>
              <w:rPr>
                <w:rFonts w:asciiTheme="majorHAnsi" w:hAnsiTheme="majorHAnsi" w:cs="Arial"/>
                <w:color w:val="595959" w:themeColor="text1" w:themeTint="A6"/>
                <w:sz w:val="16"/>
                <w:szCs w:val="16"/>
              </w:rPr>
              <w:t>614</w:t>
            </w:r>
          </w:p>
        </w:tc>
        <w:tc>
          <w:tcPr>
            <w:tcW w:w="1208" w:type="dxa"/>
            <w:gridSpan w:val="2"/>
          </w:tcPr>
          <w:p w14:paraId="723A9257" w14:textId="77777777" w:rsidR="00AF4EDF" w:rsidRPr="00B008E0" w:rsidRDefault="00AF4EDF" w:rsidP="006276B2">
            <w:pPr>
              <w:keepNext/>
              <w:rPr>
                <w:rFonts w:asciiTheme="majorHAnsi" w:hAnsiTheme="majorHAnsi" w:cs="Arial"/>
                <w:color w:val="595959" w:themeColor="text1" w:themeTint="A6"/>
                <w:sz w:val="16"/>
                <w:szCs w:val="16"/>
              </w:rPr>
            </w:pPr>
          </w:p>
        </w:tc>
        <w:tc>
          <w:tcPr>
            <w:tcW w:w="1749" w:type="dxa"/>
          </w:tcPr>
          <w:p w14:paraId="4C0D16F4" w14:textId="77777777" w:rsidR="00AF4EDF" w:rsidRPr="00B008E0" w:rsidRDefault="00AF4EDF" w:rsidP="006276B2">
            <w:pPr>
              <w:keepNext/>
              <w:rPr>
                <w:rFonts w:asciiTheme="majorHAnsi" w:hAnsiTheme="majorHAnsi" w:cs="Arial"/>
                <w:color w:val="595959" w:themeColor="text1" w:themeTint="A6"/>
                <w:sz w:val="16"/>
                <w:szCs w:val="16"/>
              </w:rPr>
            </w:pPr>
          </w:p>
        </w:tc>
        <w:tc>
          <w:tcPr>
            <w:tcW w:w="3546" w:type="dxa"/>
            <w:gridSpan w:val="3"/>
          </w:tcPr>
          <w:p w14:paraId="2D367884" w14:textId="77777777" w:rsidR="00AF4EDF" w:rsidRPr="00B008E0" w:rsidRDefault="00AF4EDF" w:rsidP="006276B2">
            <w:pPr>
              <w:keepNext/>
              <w:jc w:val="right"/>
              <w:rPr>
                <w:rFonts w:asciiTheme="majorHAnsi" w:hAnsiTheme="majorHAnsi" w:cs="Arial"/>
                <w:color w:val="595959" w:themeColor="text1" w:themeTint="A6"/>
                <w:sz w:val="16"/>
                <w:szCs w:val="16"/>
              </w:rPr>
            </w:pPr>
          </w:p>
        </w:tc>
        <w:tc>
          <w:tcPr>
            <w:tcW w:w="1754" w:type="dxa"/>
            <w:gridSpan w:val="2"/>
          </w:tcPr>
          <w:p w14:paraId="1DBA2CAF" w14:textId="77777777" w:rsidR="00AF4EDF" w:rsidRPr="00B008E0" w:rsidRDefault="00AF4EDF" w:rsidP="006276B2">
            <w:pPr>
              <w:keepNext/>
              <w:jc w:val="right"/>
              <w:rPr>
                <w:rFonts w:asciiTheme="majorHAnsi" w:hAnsiTheme="majorHAnsi" w:cs="Arial"/>
                <w:color w:val="595959" w:themeColor="text1" w:themeTint="A6"/>
                <w:sz w:val="16"/>
                <w:szCs w:val="16"/>
              </w:rPr>
            </w:pPr>
          </w:p>
        </w:tc>
      </w:tr>
      <w:tr w:rsidR="00AF4EDF" w:rsidRPr="004D0FBC" w14:paraId="3447983C" w14:textId="77777777" w:rsidTr="00FD725A">
        <w:tc>
          <w:tcPr>
            <w:tcW w:w="1209" w:type="dxa"/>
          </w:tcPr>
          <w:p w14:paraId="5D096965" w14:textId="77777777" w:rsidR="00AF4EDF" w:rsidRPr="00B008E0" w:rsidRDefault="00AF4EDF" w:rsidP="006276B2">
            <w:pPr>
              <w:keepNext/>
              <w:rPr>
                <w:rFonts w:asciiTheme="majorHAnsi" w:hAnsiTheme="majorHAnsi" w:cs="Arial"/>
                <w:color w:val="595959" w:themeColor="text1" w:themeTint="A6"/>
                <w:sz w:val="16"/>
                <w:szCs w:val="16"/>
              </w:rPr>
            </w:pPr>
          </w:p>
        </w:tc>
        <w:tc>
          <w:tcPr>
            <w:tcW w:w="2071" w:type="dxa"/>
            <w:gridSpan w:val="3"/>
          </w:tcPr>
          <w:p w14:paraId="4D1D2115" w14:textId="77777777" w:rsidR="00AF4EDF" w:rsidRPr="00B008E0" w:rsidRDefault="00AF4EDF" w:rsidP="006276B2">
            <w:pPr>
              <w:keepNext/>
              <w:rPr>
                <w:rFonts w:asciiTheme="majorHAnsi" w:hAnsiTheme="majorHAnsi" w:cs="Arial"/>
                <w:color w:val="595959" w:themeColor="text1" w:themeTint="A6"/>
                <w:sz w:val="16"/>
                <w:szCs w:val="16"/>
              </w:rPr>
            </w:pPr>
          </w:p>
        </w:tc>
        <w:tc>
          <w:tcPr>
            <w:tcW w:w="1208" w:type="dxa"/>
            <w:gridSpan w:val="2"/>
          </w:tcPr>
          <w:p w14:paraId="718AF0DA" w14:textId="77777777" w:rsidR="00AF4EDF" w:rsidRPr="00B008E0" w:rsidRDefault="00AF4EDF" w:rsidP="006276B2">
            <w:pPr>
              <w:keepNext/>
              <w:rPr>
                <w:rFonts w:asciiTheme="majorHAnsi" w:hAnsiTheme="majorHAnsi" w:cs="Arial"/>
                <w:color w:val="595959" w:themeColor="text1" w:themeTint="A6"/>
                <w:sz w:val="16"/>
                <w:szCs w:val="16"/>
              </w:rPr>
            </w:pPr>
          </w:p>
        </w:tc>
        <w:tc>
          <w:tcPr>
            <w:tcW w:w="1749" w:type="dxa"/>
          </w:tcPr>
          <w:p w14:paraId="7A46CD4F" w14:textId="77777777" w:rsidR="00AF4EDF" w:rsidRPr="00B008E0" w:rsidRDefault="00AF4EDF" w:rsidP="006276B2">
            <w:pPr>
              <w:keepNext/>
              <w:rPr>
                <w:rFonts w:asciiTheme="majorHAnsi" w:hAnsiTheme="majorHAnsi" w:cs="Arial"/>
                <w:color w:val="595959" w:themeColor="text1" w:themeTint="A6"/>
                <w:sz w:val="16"/>
                <w:szCs w:val="16"/>
              </w:rPr>
            </w:pPr>
          </w:p>
        </w:tc>
        <w:tc>
          <w:tcPr>
            <w:tcW w:w="3546" w:type="dxa"/>
            <w:gridSpan w:val="3"/>
          </w:tcPr>
          <w:p w14:paraId="093F421E" w14:textId="77777777" w:rsidR="00AF4EDF" w:rsidRPr="00B008E0" w:rsidRDefault="00AF4EDF" w:rsidP="006276B2">
            <w:pPr>
              <w:keepNext/>
              <w:jc w:val="right"/>
              <w:rPr>
                <w:rFonts w:asciiTheme="majorHAnsi" w:hAnsiTheme="majorHAnsi" w:cs="Arial"/>
                <w:color w:val="595959" w:themeColor="text1" w:themeTint="A6"/>
                <w:sz w:val="16"/>
                <w:szCs w:val="16"/>
              </w:rPr>
            </w:pPr>
          </w:p>
        </w:tc>
        <w:tc>
          <w:tcPr>
            <w:tcW w:w="1754" w:type="dxa"/>
            <w:gridSpan w:val="2"/>
          </w:tcPr>
          <w:p w14:paraId="5AD83A76" w14:textId="77777777" w:rsidR="00AF4EDF" w:rsidRPr="00B008E0" w:rsidRDefault="00AF4EDF" w:rsidP="006276B2">
            <w:pPr>
              <w:keepNext/>
              <w:jc w:val="right"/>
              <w:rPr>
                <w:rFonts w:asciiTheme="majorHAnsi" w:hAnsiTheme="majorHAnsi" w:cs="Arial"/>
                <w:color w:val="595959" w:themeColor="text1" w:themeTint="A6"/>
                <w:sz w:val="16"/>
                <w:szCs w:val="16"/>
              </w:rPr>
            </w:pPr>
          </w:p>
        </w:tc>
      </w:tr>
      <w:tr w:rsidR="00AF4EDF" w:rsidRPr="004D0FBC" w14:paraId="6A5A7EBC" w14:textId="77777777" w:rsidTr="00FD725A">
        <w:tc>
          <w:tcPr>
            <w:tcW w:w="1209" w:type="dxa"/>
          </w:tcPr>
          <w:p w14:paraId="39A807B2" w14:textId="77777777" w:rsidR="00AF4EDF" w:rsidRPr="00B008E0" w:rsidRDefault="00AF4EDF" w:rsidP="006276B2">
            <w:pPr>
              <w:keepNext/>
              <w:rPr>
                <w:rFonts w:asciiTheme="majorHAnsi" w:hAnsiTheme="majorHAnsi" w:cs="Arial"/>
                <w:color w:val="595959" w:themeColor="text1" w:themeTint="A6"/>
                <w:sz w:val="16"/>
                <w:szCs w:val="16"/>
              </w:rPr>
            </w:pPr>
          </w:p>
        </w:tc>
        <w:tc>
          <w:tcPr>
            <w:tcW w:w="2071" w:type="dxa"/>
            <w:gridSpan w:val="3"/>
          </w:tcPr>
          <w:p w14:paraId="7E3BFF97" w14:textId="77777777" w:rsidR="00AF4EDF" w:rsidRPr="00B008E0" w:rsidRDefault="00AF4EDF" w:rsidP="006276B2">
            <w:pPr>
              <w:keepNext/>
              <w:rPr>
                <w:rFonts w:asciiTheme="majorHAnsi" w:hAnsiTheme="majorHAnsi" w:cs="Arial"/>
                <w:color w:val="595959" w:themeColor="text1" w:themeTint="A6"/>
                <w:sz w:val="16"/>
                <w:szCs w:val="16"/>
              </w:rPr>
            </w:pPr>
          </w:p>
        </w:tc>
        <w:tc>
          <w:tcPr>
            <w:tcW w:w="1208" w:type="dxa"/>
            <w:gridSpan w:val="2"/>
          </w:tcPr>
          <w:p w14:paraId="5EC95271" w14:textId="77777777" w:rsidR="00AF4EDF" w:rsidRPr="00B008E0" w:rsidRDefault="00AF4EDF" w:rsidP="006276B2">
            <w:pPr>
              <w:keepNext/>
              <w:rPr>
                <w:rFonts w:asciiTheme="majorHAnsi" w:hAnsiTheme="majorHAnsi" w:cs="Arial"/>
                <w:color w:val="595959" w:themeColor="text1" w:themeTint="A6"/>
                <w:sz w:val="16"/>
                <w:szCs w:val="16"/>
              </w:rPr>
            </w:pPr>
          </w:p>
        </w:tc>
        <w:tc>
          <w:tcPr>
            <w:tcW w:w="1749" w:type="dxa"/>
          </w:tcPr>
          <w:p w14:paraId="6C6CAC5D" w14:textId="77777777" w:rsidR="00AF4EDF" w:rsidRPr="00B008E0" w:rsidRDefault="00AF4EDF" w:rsidP="006276B2">
            <w:pPr>
              <w:keepNext/>
              <w:rPr>
                <w:rFonts w:asciiTheme="majorHAnsi" w:hAnsiTheme="majorHAnsi" w:cs="Arial"/>
                <w:color w:val="595959" w:themeColor="text1" w:themeTint="A6"/>
                <w:sz w:val="16"/>
                <w:szCs w:val="16"/>
              </w:rPr>
            </w:pPr>
          </w:p>
        </w:tc>
        <w:tc>
          <w:tcPr>
            <w:tcW w:w="3546" w:type="dxa"/>
            <w:gridSpan w:val="3"/>
          </w:tcPr>
          <w:p w14:paraId="201D5A88" w14:textId="77777777" w:rsidR="00AF4EDF" w:rsidRPr="00B008E0" w:rsidRDefault="00AF4EDF" w:rsidP="006276B2">
            <w:pPr>
              <w:keepNext/>
              <w:jc w:val="right"/>
              <w:rPr>
                <w:rFonts w:asciiTheme="majorHAnsi" w:hAnsiTheme="majorHAnsi" w:cs="Arial"/>
                <w:color w:val="595959" w:themeColor="text1" w:themeTint="A6"/>
                <w:sz w:val="16"/>
                <w:szCs w:val="16"/>
              </w:rPr>
            </w:pPr>
          </w:p>
        </w:tc>
        <w:tc>
          <w:tcPr>
            <w:tcW w:w="1754" w:type="dxa"/>
            <w:gridSpan w:val="2"/>
          </w:tcPr>
          <w:p w14:paraId="2126D8DE" w14:textId="77777777" w:rsidR="00AF4EDF" w:rsidRPr="00B008E0" w:rsidRDefault="00AF4EDF" w:rsidP="006276B2">
            <w:pPr>
              <w:keepNext/>
              <w:jc w:val="right"/>
              <w:rPr>
                <w:rFonts w:asciiTheme="majorHAnsi" w:hAnsiTheme="majorHAnsi" w:cs="Arial"/>
                <w:color w:val="595959" w:themeColor="text1" w:themeTint="A6"/>
                <w:sz w:val="16"/>
                <w:szCs w:val="16"/>
              </w:rPr>
            </w:pPr>
          </w:p>
        </w:tc>
      </w:tr>
    </w:tbl>
    <w:p w14:paraId="2CBCD414" w14:textId="77777777" w:rsidR="00426C35" w:rsidRPr="00117F18" w:rsidRDefault="00F41F13" w:rsidP="00426C35">
      <w:pPr>
        <w:keepNext/>
        <w:rPr>
          <w:rFonts w:asciiTheme="majorHAnsi" w:hAnsiTheme="majorHAnsi" w:cs="Arial"/>
          <w:b/>
          <w:bCs/>
          <w:color w:val="008080"/>
          <w:sz w:val="32"/>
          <w:szCs w:val="36"/>
          <w:lang w:val="fr-FR"/>
        </w:rPr>
      </w:pPr>
      <w:r w:rsidRPr="00117F18">
        <w:rPr>
          <w:rFonts w:asciiTheme="majorHAnsi" w:hAnsiTheme="majorHAnsi" w:cs="Arial"/>
          <w:b/>
          <w:bCs/>
          <w:iCs/>
          <w:color w:val="008080"/>
          <w:sz w:val="32"/>
          <w:szCs w:val="36"/>
          <w:lang w:val="fr-FR"/>
        </w:rPr>
        <w:t xml:space="preserve">ACQUISITION DE WESTFIELD </w:t>
      </w:r>
      <w:r w:rsidR="00117F18" w:rsidRPr="00117F18">
        <w:rPr>
          <w:rFonts w:asciiTheme="majorHAnsi" w:hAnsiTheme="majorHAnsi" w:cs="Arial"/>
          <w:b/>
          <w:bCs/>
          <w:iCs/>
          <w:color w:val="008080"/>
          <w:sz w:val="32"/>
          <w:szCs w:val="36"/>
          <w:lang w:val="fr-FR"/>
        </w:rPr>
        <w:t xml:space="preserve">CORPORATION </w:t>
      </w:r>
      <w:r w:rsidRPr="00117F18">
        <w:rPr>
          <w:rFonts w:asciiTheme="majorHAnsi" w:hAnsiTheme="majorHAnsi" w:cs="Arial"/>
          <w:b/>
          <w:bCs/>
          <w:iCs/>
          <w:color w:val="008080"/>
          <w:sz w:val="32"/>
          <w:szCs w:val="36"/>
          <w:lang w:val="fr-FR"/>
        </w:rPr>
        <w:t>PAR UNIBAIL-RODAMCO</w:t>
      </w:r>
    </w:p>
    <w:p w14:paraId="6320DEAD" w14:textId="77777777" w:rsidR="00426C35" w:rsidRPr="00A34BD9" w:rsidRDefault="00426C35" w:rsidP="00426C35">
      <w:pPr>
        <w:pStyle w:val="Corpsdetexte2"/>
        <w:jc w:val="left"/>
        <w:rPr>
          <w:rFonts w:asciiTheme="majorHAnsi" w:hAnsiTheme="majorHAnsi" w:cs="Arial"/>
          <w:i w:val="0"/>
          <w:sz w:val="8"/>
          <w:szCs w:val="8"/>
        </w:rPr>
      </w:pPr>
    </w:p>
    <w:p w14:paraId="7F0B83C3" w14:textId="1B237A3B" w:rsidR="00426C35" w:rsidRDefault="00FF6CFC" w:rsidP="00426C35">
      <w:pPr>
        <w:pStyle w:val="NormalWeb"/>
        <w:spacing w:before="0" w:after="0" w:line="280" w:lineRule="exact"/>
        <w:rPr>
          <w:rFonts w:asciiTheme="majorHAnsi" w:hAnsiTheme="majorHAnsi" w:cs="Arial"/>
          <w:color w:val="666666"/>
          <w:sz w:val="20"/>
          <w:lang w:val="fr-FR"/>
        </w:rPr>
      </w:pPr>
      <w:r>
        <w:rPr>
          <w:rFonts w:asciiTheme="majorHAnsi" w:hAnsiTheme="majorHAnsi" w:cs="Arial"/>
          <w:b/>
          <w:iCs/>
          <w:color w:val="000000"/>
          <w:sz w:val="22"/>
          <w:szCs w:val="22"/>
          <w:lang w:val="fr-FR"/>
        </w:rPr>
        <w:t>Début de la cotation du nouveau Groupe sur Euronext</w:t>
      </w:r>
    </w:p>
    <w:p w14:paraId="77CAC5C6" w14:textId="77777777" w:rsidR="00FA0117" w:rsidRDefault="00B77F25" w:rsidP="00426C35">
      <w:pPr>
        <w:pStyle w:val="NormalWeb"/>
        <w:spacing w:before="0" w:after="0" w:line="280" w:lineRule="exact"/>
        <w:rPr>
          <w:rFonts w:asciiTheme="majorHAnsi" w:hAnsiTheme="majorHAnsi" w:cs="Arial"/>
          <w:color w:val="666666"/>
          <w:sz w:val="20"/>
          <w:lang w:val="fr-FR"/>
        </w:rPr>
      </w:pPr>
      <w:r>
        <w:rPr>
          <w:noProof/>
          <w:lang w:eastAsia="en-US"/>
        </w:rPr>
        <w:drawing>
          <wp:anchor distT="0" distB="0" distL="114300" distR="114300" simplePos="0" relativeHeight="251659264" behindDoc="0" locked="0" layoutInCell="1" allowOverlap="1" wp14:anchorId="21966398" wp14:editId="2177852E">
            <wp:simplePos x="0" y="0"/>
            <wp:positionH relativeFrom="margin">
              <wp:posOffset>0</wp:posOffset>
            </wp:positionH>
            <wp:positionV relativeFrom="paragraph">
              <wp:posOffset>105410</wp:posOffset>
            </wp:positionV>
            <wp:extent cx="681990" cy="681990"/>
            <wp:effectExtent l="0" t="0" r="3810" b="3810"/>
            <wp:wrapNone/>
            <wp:docPr id="2" name="Image 2" descr="C:\Users\Atandjigora\AppData\Local\Microsoft\Windows\Temporary Internet Files\Content.Word\URW_emblem_large_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ndjigora\AppData\Local\Microsoft\Windows\Temporary Internet Files\Content.Word\URW_emblem_large_color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23989" w14:textId="77777777" w:rsidR="00FA0117" w:rsidRDefault="00FA0117" w:rsidP="00426C35">
      <w:pPr>
        <w:pStyle w:val="NormalWeb"/>
        <w:spacing w:before="0" w:after="0" w:line="280" w:lineRule="exact"/>
        <w:rPr>
          <w:rFonts w:asciiTheme="majorHAnsi" w:hAnsiTheme="majorHAnsi" w:cs="Arial"/>
          <w:color w:val="666666"/>
          <w:sz w:val="20"/>
          <w:lang w:val="fr-FR"/>
        </w:rPr>
      </w:pPr>
    </w:p>
    <w:p w14:paraId="0B36194F" w14:textId="77777777" w:rsidR="00B77F25" w:rsidRDefault="00B77F25" w:rsidP="00426C35">
      <w:pPr>
        <w:pStyle w:val="NormalWeb"/>
        <w:spacing w:before="0" w:after="0" w:line="280" w:lineRule="exact"/>
        <w:rPr>
          <w:rFonts w:asciiTheme="majorHAnsi" w:hAnsiTheme="majorHAnsi" w:cs="Arial"/>
          <w:color w:val="666666"/>
          <w:sz w:val="20"/>
          <w:lang w:val="fr-FR"/>
        </w:rPr>
      </w:pPr>
    </w:p>
    <w:p w14:paraId="3575ABB0" w14:textId="77777777" w:rsidR="00FA0117" w:rsidRDefault="00FA0117" w:rsidP="00426C35">
      <w:pPr>
        <w:pStyle w:val="NormalWeb"/>
        <w:spacing w:before="0" w:after="0" w:line="280" w:lineRule="exact"/>
        <w:rPr>
          <w:rFonts w:asciiTheme="majorHAnsi" w:hAnsiTheme="majorHAnsi" w:cs="Arial"/>
          <w:color w:val="666666"/>
          <w:sz w:val="20"/>
          <w:lang w:val="fr-FR"/>
        </w:rPr>
      </w:pPr>
    </w:p>
    <w:p w14:paraId="7E485D6B" w14:textId="77777777" w:rsidR="00B77F25" w:rsidRPr="00A34BD9" w:rsidRDefault="00B77F25" w:rsidP="00426C35">
      <w:pPr>
        <w:pStyle w:val="NormalWeb"/>
        <w:spacing w:before="0" w:after="0" w:line="280" w:lineRule="exact"/>
        <w:rPr>
          <w:rFonts w:asciiTheme="majorHAnsi" w:hAnsiTheme="majorHAnsi" w:cs="Arial"/>
          <w:color w:val="666666"/>
          <w:sz w:val="20"/>
          <w:lang w:val="fr-FR"/>
        </w:rPr>
      </w:pPr>
    </w:p>
    <w:p w14:paraId="3934D3F3" w14:textId="0FC450FA" w:rsidR="00A34BD9" w:rsidRPr="00B77F25" w:rsidRDefault="00F41F13" w:rsidP="00D972C1">
      <w:pPr>
        <w:pStyle w:val="NormalWeb"/>
        <w:spacing w:before="0" w:after="0" w:line="280" w:lineRule="exact"/>
        <w:jc w:val="both"/>
        <w:rPr>
          <w:rFonts w:asciiTheme="majorHAnsi" w:hAnsiTheme="majorHAnsi" w:cs="Arial"/>
          <w:sz w:val="22"/>
          <w:szCs w:val="22"/>
          <w:lang w:val="fr-FR"/>
        </w:rPr>
      </w:pPr>
      <w:r>
        <w:rPr>
          <w:rFonts w:asciiTheme="majorHAnsi" w:hAnsiTheme="majorHAnsi" w:cs="Arial"/>
          <w:b/>
          <w:sz w:val="22"/>
          <w:szCs w:val="22"/>
          <w:lang w:val="fr-FR"/>
        </w:rPr>
        <w:t xml:space="preserve">Amsterdam et </w:t>
      </w:r>
      <w:r w:rsidR="00A34BD9" w:rsidRPr="00A34BD9">
        <w:rPr>
          <w:rFonts w:asciiTheme="majorHAnsi" w:hAnsiTheme="majorHAnsi" w:cs="Arial"/>
          <w:b/>
          <w:sz w:val="22"/>
          <w:szCs w:val="22"/>
          <w:lang w:val="fr-FR"/>
        </w:rPr>
        <w:t>Paris –</w:t>
      </w:r>
      <w:r w:rsidR="00426C35" w:rsidRPr="00A34BD9">
        <w:rPr>
          <w:rFonts w:asciiTheme="majorHAnsi" w:hAnsiTheme="majorHAnsi" w:cs="Arial"/>
          <w:b/>
          <w:sz w:val="22"/>
          <w:szCs w:val="22"/>
          <w:lang w:val="fr-FR"/>
        </w:rPr>
        <w:t xml:space="preserve"> </w:t>
      </w:r>
      <w:r>
        <w:rPr>
          <w:rFonts w:asciiTheme="majorHAnsi" w:hAnsiTheme="majorHAnsi" w:cs="Arial"/>
          <w:b/>
          <w:sz w:val="22"/>
          <w:szCs w:val="22"/>
          <w:lang w:val="fr-FR"/>
        </w:rPr>
        <w:t>5 juin</w:t>
      </w:r>
      <w:r w:rsidR="00426C35" w:rsidRPr="00A34BD9">
        <w:rPr>
          <w:rFonts w:asciiTheme="majorHAnsi" w:hAnsiTheme="majorHAnsi" w:cs="Arial"/>
          <w:b/>
          <w:sz w:val="22"/>
          <w:szCs w:val="22"/>
          <w:lang w:val="fr-FR"/>
        </w:rPr>
        <w:t xml:space="preserve"> 201</w:t>
      </w:r>
      <w:r w:rsidR="00A34BD9" w:rsidRPr="00A34BD9">
        <w:rPr>
          <w:rFonts w:asciiTheme="majorHAnsi" w:hAnsiTheme="majorHAnsi" w:cs="Arial"/>
          <w:b/>
          <w:sz w:val="22"/>
          <w:szCs w:val="22"/>
          <w:lang w:val="fr-FR"/>
        </w:rPr>
        <w:t>8</w:t>
      </w:r>
      <w:r w:rsidR="00426C35" w:rsidRPr="00A34BD9">
        <w:rPr>
          <w:rFonts w:asciiTheme="majorHAnsi" w:hAnsiTheme="majorHAnsi" w:cs="Arial"/>
          <w:sz w:val="22"/>
          <w:szCs w:val="22"/>
          <w:lang w:val="fr-FR"/>
        </w:rPr>
        <w:t xml:space="preserve"> –</w:t>
      </w:r>
      <w:r w:rsidR="00015D1F">
        <w:rPr>
          <w:rFonts w:asciiTheme="majorHAnsi" w:hAnsiTheme="majorHAnsi" w:cs="Arial"/>
          <w:sz w:val="22"/>
          <w:szCs w:val="22"/>
          <w:lang w:val="fr-FR"/>
        </w:rPr>
        <w:t xml:space="preserve"> </w:t>
      </w:r>
      <w:r w:rsidR="00117F18">
        <w:rPr>
          <w:rFonts w:asciiTheme="majorHAnsi" w:hAnsiTheme="majorHAnsi" w:cs="Arial"/>
          <w:sz w:val="22"/>
          <w:szCs w:val="22"/>
          <w:lang w:val="fr-FR"/>
        </w:rPr>
        <w:t>Suite à l’acquisition réussie de Westfield Corporation par Unibail-Rodamco, le nouveau Groupe fait son entrée aujourd’hui</w:t>
      </w:r>
      <w:r w:rsidRPr="00F41F13">
        <w:rPr>
          <w:rFonts w:asciiTheme="majorHAnsi" w:hAnsiTheme="majorHAnsi" w:cs="Arial"/>
          <w:sz w:val="22"/>
          <w:szCs w:val="22"/>
          <w:lang w:val="fr-FR"/>
        </w:rPr>
        <w:t xml:space="preserve"> </w:t>
      </w:r>
      <w:r w:rsidR="00015D1F">
        <w:rPr>
          <w:rFonts w:asciiTheme="majorHAnsi" w:hAnsiTheme="majorHAnsi" w:cs="Arial"/>
          <w:sz w:val="22"/>
          <w:szCs w:val="22"/>
          <w:lang w:val="fr-FR"/>
        </w:rPr>
        <w:t xml:space="preserve">sur </w:t>
      </w:r>
      <w:r w:rsidRPr="00F41F13">
        <w:rPr>
          <w:rFonts w:asciiTheme="majorHAnsi" w:hAnsiTheme="majorHAnsi" w:cs="Arial"/>
          <w:sz w:val="22"/>
          <w:szCs w:val="22"/>
          <w:lang w:val="fr-FR"/>
        </w:rPr>
        <w:t>les m</w:t>
      </w:r>
      <w:r w:rsidR="00015D1F">
        <w:rPr>
          <w:rFonts w:asciiTheme="majorHAnsi" w:hAnsiTheme="majorHAnsi" w:cs="Arial"/>
          <w:sz w:val="22"/>
          <w:szCs w:val="22"/>
          <w:lang w:val="fr-FR"/>
        </w:rPr>
        <w:t>archés d’Euronex</w:t>
      </w:r>
      <w:r w:rsidR="00117F18">
        <w:rPr>
          <w:rFonts w:asciiTheme="majorHAnsi" w:hAnsiTheme="majorHAnsi" w:cs="Arial"/>
          <w:sz w:val="22"/>
          <w:szCs w:val="22"/>
          <w:lang w:val="fr-FR"/>
        </w:rPr>
        <w:t>t Amsterdam et d’Euronext Paris. Le nouveau G</w:t>
      </w:r>
      <w:r w:rsidR="00015D1F">
        <w:rPr>
          <w:rFonts w:asciiTheme="majorHAnsi" w:hAnsiTheme="majorHAnsi" w:cs="Arial"/>
          <w:sz w:val="22"/>
          <w:szCs w:val="22"/>
          <w:lang w:val="fr-FR"/>
        </w:rPr>
        <w:t xml:space="preserve">roupe a </w:t>
      </w:r>
      <w:r w:rsidR="00FF6CFC">
        <w:rPr>
          <w:rFonts w:asciiTheme="majorHAnsi" w:hAnsiTheme="majorHAnsi" w:cs="Arial"/>
          <w:sz w:val="22"/>
          <w:szCs w:val="22"/>
          <w:lang w:val="fr-FR"/>
        </w:rPr>
        <w:t xml:space="preserve">symboliquement ouvert </w:t>
      </w:r>
      <w:r w:rsidR="00015D1F">
        <w:rPr>
          <w:rFonts w:asciiTheme="majorHAnsi" w:hAnsiTheme="majorHAnsi" w:cs="Arial"/>
          <w:sz w:val="22"/>
          <w:szCs w:val="22"/>
          <w:lang w:val="fr-FR"/>
        </w:rPr>
        <w:t xml:space="preserve">les </w:t>
      </w:r>
      <w:r w:rsidR="00765840">
        <w:rPr>
          <w:rFonts w:asciiTheme="majorHAnsi" w:hAnsiTheme="majorHAnsi" w:cs="Arial"/>
          <w:sz w:val="22"/>
          <w:szCs w:val="22"/>
          <w:lang w:val="fr-FR"/>
        </w:rPr>
        <w:t xml:space="preserve">deux </w:t>
      </w:r>
      <w:r w:rsidR="00015D1F">
        <w:rPr>
          <w:rFonts w:asciiTheme="majorHAnsi" w:hAnsiTheme="majorHAnsi" w:cs="Arial"/>
          <w:sz w:val="22"/>
          <w:szCs w:val="22"/>
          <w:lang w:val="fr-FR"/>
        </w:rPr>
        <w:t>marchés d’Euronext</w:t>
      </w:r>
      <w:r w:rsidR="00000CE1">
        <w:rPr>
          <w:rFonts w:asciiTheme="majorHAnsi" w:hAnsiTheme="majorHAnsi" w:cs="Arial"/>
          <w:sz w:val="22"/>
          <w:szCs w:val="22"/>
          <w:lang w:val="fr-FR"/>
        </w:rPr>
        <w:t>,</w:t>
      </w:r>
      <w:r w:rsidR="00015D1F">
        <w:rPr>
          <w:rFonts w:asciiTheme="majorHAnsi" w:hAnsiTheme="majorHAnsi" w:cs="Arial"/>
          <w:sz w:val="22"/>
          <w:szCs w:val="22"/>
          <w:lang w:val="fr-FR"/>
        </w:rPr>
        <w:t xml:space="preserve"> pour marquer </w:t>
      </w:r>
      <w:r w:rsidR="00FF6CFC">
        <w:rPr>
          <w:rFonts w:asciiTheme="majorHAnsi" w:hAnsiTheme="majorHAnsi" w:cs="Arial"/>
          <w:sz w:val="22"/>
          <w:szCs w:val="22"/>
          <w:lang w:val="fr-FR"/>
        </w:rPr>
        <w:t>le lancement de sa</w:t>
      </w:r>
      <w:r w:rsidR="00015D1F">
        <w:rPr>
          <w:rFonts w:asciiTheme="majorHAnsi" w:hAnsiTheme="majorHAnsi" w:cs="Arial"/>
          <w:sz w:val="22"/>
          <w:szCs w:val="22"/>
          <w:lang w:val="fr-FR"/>
        </w:rPr>
        <w:t xml:space="preserve"> cotation. </w:t>
      </w:r>
      <w:r w:rsidRPr="00F41F13">
        <w:rPr>
          <w:rFonts w:asciiTheme="majorHAnsi" w:hAnsiTheme="majorHAnsi" w:cs="Arial"/>
          <w:sz w:val="22"/>
          <w:szCs w:val="22"/>
          <w:lang w:val="fr-FR"/>
        </w:rPr>
        <w:t>La société révéler</w:t>
      </w:r>
      <w:r w:rsidR="00765840">
        <w:rPr>
          <w:rFonts w:asciiTheme="majorHAnsi" w:hAnsiTheme="majorHAnsi" w:cs="Arial"/>
          <w:sz w:val="22"/>
          <w:szCs w:val="22"/>
          <w:lang w:val="fr-FR"/>
        </w:rPr>
        <w:t>a</w:t>
      </w:r>
      <w:r w:rsidRPr="00F41F13">
        <w:rPr>
          <w:rFonts w:asciiTheme="majorHAnsi" w:hAnsiTheme="majorHAnsi" w:cs="Arial"/>
          <w:sz w:val="22"/>
          <w:szCs w:val="22"/>
          <w:lang w:val="fr-FR"/>
        </w:rPr>
        <w:t xml:space="preserve"> sa nouvelle </w:t>
      </w:r>
      <w:r w:rsidR="0087413B">
        <w:rPr>
          <w:rFonts w:asciiTheme="majorHAnsi" w:hAnsiTheme="majorHAnsi" w:cs="Arial"/>
          <w:sz w:val="22"/>
          <w:szCs w:val="22"/>
          <w:lang w:val="fr-FR"/>
        </w:rPr>
        <w:t xml:space="preserve">identité </w:t>
      </w:r>
      <w:r w:rsidR="00341AB8">
        <w:rPr>
          <w:rFonts w:asciiTheme="majorHAnsi" w:hAnsiTheme="majorHAnsi" w:cs="Arial"/>
          <w:sz w:val="22"/>
          <w:szCs w:val="22"/>
          <w:lang w:val="fr-FR"/>
        </w:rPr>
        <w:t>le 7 j</w:t>
      </w:r>
      <w:r w:rsidRPr="00F41F13">
        <w:rPr>
          <w:rFonts w:asciiTheme="majorHAnsi" w:hAnsiTheme="majorHAnsi" w:cs="Arial"/>
          <w:sz w:val="22"/>
          <w:szCs w:val="22"/>
          <w:lang w:val="fr-FR"/>
        </w:rPr>
        <w:t>uin 2018.</w:t>
      </w:r>
      <w:r w:rsidR="00214CA8" w:rsidRPr="00A34BD9">
        <w:rPr>
          <w:lang w:val="fr-FR"/>
        </w:rPr>
        <w:br/>
      </w:r>
    </w:p>
    <w:p w14:paraId="1F72DC10" w14:textId="3F81E38E" w:rsidR="00ED422A" w:rsidRDefault="00765840" w:rsidP="001A3F22">
      <w:pPr>
        <w:jc w:val="both"/>
        <w:rPr>
          <w:rFonts w:asciiTheme="majorHAnsi" w:hAnsiTheme="majorHAnsi" w:cs="Arial"/>
          <w:sz w:val="22"/>
          <w:szCs w:val="22"/>
          <w:lang w:val="fr-FR"/>
        </w:rPr>
      </w:pPr>
      <w:r>
        <w:rPr>
          <w:rFonts w:asciiTheme="majorHAnsi" w:hAnsiTheme="majorHAnsi" w:cs="Arial"/>
          <w:sz w:val="22"/>
          <w:szCs w:val="22"/>
          <w:lang w:val="fr-FR"/>
        </w:rPr>
        <w:t>Avant</w:t>
      </w:r>
      <w:r w:rsidR="00ED422A">
        <w:rPr>
          <w:rFonts w:asciiTheme="majorHAnsi" w:hAnsiTheme="majorHAnsi" w:cs="Arial"/>
          <w:sz w:val="22"/>
          <w:szCs w:val="22"/>
          <w:lang w:val="fr-FR"/>
        </w:rPr>
        <w:t xml:space="preserve"> cette acquisition, </w:t>
      </w:r>
      <w:r w:rsidR="00F41F13" w:rsidRPr="00F41F13">
        <w:rPr>
          <w:rFonts w:asciiTheme="majorHAnsi" w:hAnsiTheme="majorHAnsi" w:cs="Arial"/>
          <w:sz w:val="22"/>
          <w:szCs w:val="22"/>
          <w:lang w:val="fr-FR"/>
        </w:rPr>
        <w:t>Unibail-Rodamco</w:t>
      </w:r>
      <w:r w:rsidR="00383878">
        <w:rPr>
          <w:rFonts w:asciiTheme="majorHAnsi" w:hAnsiTheme="majorHAnsi" w:cs="Arial"/>
          <w:sz w:val="22"/>
          <w:szCs w:val="22"/>
          <w:lang w:val="fr-FR"/>
        </w:rPr>
        <w:t xml:space="preserve"> était </w:t>
      </w:r>
      <w:r w:rsidR="00383878" w:rsidRPr="00383878">
        <w:rPr>
          <w:rFonts w:asciiTheme="majorHAnsi" w:hAnsiTheme="majorHAnsi" w:cs="Arial"/>
          <w:sz w:val="22"/>
          <w:szCs w:val="22"/>
          <w:lang w:val="fr-FR"/>
        </w:rPr>
        <w:t xml:space="preserve">le premier groupe coté d'immobilier commercial en Europe, </w:t>
      </w:r>
      <w:r>
        <w:rPr>
          <w:rFonts w:asciiTheme="majorHAnsi" w:hAnsiTheme="majorHAnsi" w:cs="Arial"/>
          <w:sz w:val="22"/>
          <w:szCs w:val="22"/>
          <w:lang w:val="fr-FR"/>
        </w:rPr>
        <w:t>avec une présence</w:t>
      </w:r>
      <w:r w:rsidR="00383878" w:rsidRPr="00383878">
        <w:rPr>
          <w:rFonts w:asciiTheme="majorHAnsi" w:hAnsiTheme="majorHAnsi" w:cs="Arial"/>
          <w:sz w:val="22"/>
          <w:szCs w:val="22"/>
          <w:lang w:val="fr-FR"/>
        </w:rPr>
        <w:t xml:space="preserve"> dans 11 pays de l'Union européenne et un portefeuil</w:t>
      </w:r>
      <w:r w:rsidR="00656AE6">
        <w:rPr>
          <w:rFonts w:asciiTheme="majorHAnsi" w:hAnsiTheme="majorHAnsi" w:cs="Arial"/>
          <w:sz w:val="22"/>
          <w:szCs w:val="22"/>
          <w:lang w:val="fr-FR"/>
        </w:rPr>
        <w:t>le d'actifs d'une valeur de 43,6</w:t>
      </w:r>
      <w:r w:rsidR="00383878" w:rsidRPr="00383878">
        <w:rPr>
          <w:rFonts w:asciiTheme="majorHAnsi" w:hAnsiTheme="majorHAnsi" w:cs="Arial"/>
          <w:sz w:val="22"/>
          <w:szCs w:val="22"/>
          <w:lang w:val="fr-FR"/>
        </w:rPr>
        <w:t xml:space="preserve"> Md€</w:t>
      </w:r>
      <w:r w:rsidR="00C0471A">
        <w:rPr>
          <w:rStyle w:val="Appelnotedebasdep"/>
          <w:rFonts w:asciiTheme="majorHAnsi" w:hAnsiTheme="majorHAnsi" w:cs="Arial"/>
          <w:sz w:val="22"/>
          <w:szCs w:val="22"/>
          <w:lang w:val="fr-FR"/>
        </w:rPr>
        <w:footnoteReference w:id="1"/>
      </w:r>
      <w:r>
        <w:rPr>
          <w:rFonts w:asciiTheme="majorHAnsi" w:hAnsiTheme="majorHAnsi" w:cs="Arial"/>
          <w:sz w:val="22"/>
          <w:szCs w:val="22"/>
          <w:lang w:val="fr-FR"/>
        </w:rPr>
        <w:t xml:space="preserve">. </w:t>
      </w:r>
      <w:r w:rsidR="00383878">
        <w:rPr>
          <w:rFonts w:asciiTheme="majorHAnsi" w:hAnsiTheme="majorHAnsi" w:cs="Arial"/>
          <w:sz w:val="22"/>
          <w:szCs w:val="22"/>
          <w:lang w:val="fr-FR"/>
        </w:rPr>
        <w:t>C</w:t>
      </w:r>
      <w:r w:rsidR="00ED422A" w:rsidRPr="00ED422A">
        <w:rPr>
          <w:rFonts w:asciiTheme="majorHAnsi" w:hAnsiTheme="majorHAnsi" w:cs="Arial"/>
          <w:sz w:val="22"/>
          <w:szCs w:val="22"/>
          <w:lang w:val="fr-FR"/>
        </w:rPr>
        <w:t xml:space="preserve">oté </w:t>
      </w:r>
      <w:r>
        <w:rPr>
          <w:rFonts w:asciiTheme="majorHAnsi" w:hAnsiTheme="majorHAnsi" w:cs="Arial"/>
          <w:sz w:val="22"/>
          <w:szCs w:val="22"/>
          <w:lang w:val="fr-FR"/>
        </w:rPr>
        <w:t xml:space="preserve">précédemment </w:t>
      </w:r>
      <w:r w:rsidR="00000CE1">
        <w:rPr>
          <w:rFonts w:asciiTheme="majorHAnsi" w:hAnsiTheme="majorHAnsi" w:cs="Arial"/>
          <w:sz w:val="22"/>
          <w:szCs w:val="22"/>
          <w:lang w:val="fr-FR"/>
        </w:rPr>
        <w:t>à la B</w:t>
      </w:r>
      <w:r w:rsidR="00ED422A" w:rsidRPr="00ED422A">
        <w:rPr>
          <w:rFonts w:asciiTheme="majorHAnsi" w:hAnsiTheme="majorHAnsi" w:cs="Arial"/>
          <w:sz w:val="22"/>
          <w:szCs w:val="22"/>
          <w:lang w:val="fr-FR"/>
        </w:rPr>
        <w:t xml:space="preserve">ourse </w:t>
      </w:r>
      <w:r w:rsidR="00FF6CFC">
        <w:rPr>
          <w:rFonts w:asciiTheme="majorHAnsi" w:hAnsiTheme="majorHAnsi" w:cs="Arial"/>
          <w:sz w:val="22"/>
          <w:szCs w:val="22"/>
          <w:lang w:val="fr-FR"/>
        </w:rPr>
        <w:t>a</w:t>
      </w:r>
      <w:r w:rsidR="00ED422A">
        <w:rPr>
          <w:rFonts w:asciiTheme="majorHAnsi" w:hAnsiTheme="majorHAnsi" w:cs="Arial"/>
          <w:sz w:val="22"/>
          <w:szCs w:val="22"/>
          <w:lang w:val="fr-FR"/>
        </w:rPr>
        <w:t>ustralienne</w:t>
      </w:r>
      <w:r w:rsidR="00341AB8">
        <w:rPr>
          <w:rFonts w:asciiTheme="majorHAnsi" w:hAnsiTheme="majorHAnsi" w:cs="Arial"/>
          <w:sz w:val="22"/>
          <w:szCs w:val="22"/>
          <w:lang w:val="fr-FR"/>
        </w:rPr>
        <w:t xml:space="preserve"> (</w:t>
      </w:r>
      <w:proofErr w:type="spellStart"/>
      <w:r w:rsidR="00341AB8" w:rsidRPr="00341AB8">
        <w:rPr>
          <w:rFonts w:asciiTheme="majorHAnsi" w:hAnsiTheme="majorHAnsi" w:cs="Arial"/>
          <w:sz w:val="22"/>
          <w:szCs w:val="22"/>
          <w:lang w:val="fr-FR"/>
        </w:rPr>
        <w:t>Australian</w:t>
      </w:r>
      <w:proofErr w:type="spellEnd"/>
      <w:r w:rsidR="00341AB8" w:rsidRPr="00341AB8">
        <w:rPr>
          <w:rFonts w:asciiTheme="majorHAnsi" w:hAnsiTheme="majorHAnsi" w:cs="Arial"/>
          <w:sz w:val="22"/>
          <w:szCs w:val="22"/>
          <w:lang w:val="fr-FR"/>
        </w:rPr>
        <w:t xml:space="preserve"> Securities Exchange</w:t>
      </w:r>
      <w:r w:rsidR="00341AB8">
        <w:rPr>
          <w:rFonts w:asciiTheme="majorHAnsi" w:hAnsiTheme="majorHAnsi" w:cs="Arial"/>
          <w:sz w:val="22"/>
          <w:szCs w:val="22"/>
          <w:lang w:val="fr-FR"/>
        </w:rPr>
        <w:t>)</w:t>
      </w:r>
      <w:r w:rsidR="00ED422A" w:rsidRPr="00ED422A">
        <w:rPr>
          <w:rFonts w:asciiTheme="majorHAnsi" w:hAnsiTheme="majorHAnsi" w:cs="Arial"/>
          <w:sz w:val="22"/>
          <w:szCs w:val="22"/>
          <w:lang w:val="fr-FR"/>
        </w:rPr>
        <w:t xml:space="preserve">, Westfield </w:t>
      </w:r>
      <w:r>
        <w:rPr>
          <w:rFonts w:asciiTheme="majorHAnsi" w:hAnsiTheme="majorHAnsi" w:cs="Arial"/>
          <w:sz w:val="22"/>
          <w:szCs w:val="22"/>
          <w:lang w:val="fr-FR"/>
        </w:rPr>
        <w:t xml:space="preserve">compte </w:t>
      </w:r>
      <w:r w:rsidR="00ED422A" w:rsidRPr="00ED422A">
        <w:rPr>
          <w:rFonts w:asciiTheme="majorHAnsi" w:hAnsiTheme="majorHAnsi" w:cs="Arial"/>
          <w:sz w:val="22"/>
          <w:szCs w:val="22"/>
          <w:lang w:val="fr-FR"/>
        </w:rPr>
        <w:t xml:space="preserve">35 centres </w:t>
      </w:r>
      <w:r w:rsidR="00FF6CFC">
        <w:rPr>
          <w:rFonts w:asciiTheme="majorHAnsi" w:hAnsiTheme="majorHAnsi" w:cs="Arial"/>
          <w:sz w:val="22"/>
          <w:szCs w:val="22"/>
          <w:lang w:val="fr-FR"/>
        </w:rPr>
        <w:t>de shopping situés dans les meilleures zones de chalandise</w:t>
      </w:r>
      <w:r w:rsidR="00ED422A" w:rsidRPr="00ED422A">
        <w:rPr>
          <w:rFonts w:asciiTheme="majorHAnsi" w:hAnsiTheme="majorHAnsi" w:cs="Arial"/>
          <w:sz w:val="22"/>
          <w:szCs w:val="22"/>
          <w:lang w:val="fr-FR"/>
        </w:rPr>
        <w:t xml:space="preserve"> aux États-Unis e</w:t>
      </w:r>
      <w:r w:rsidR="00383878">
        <w:rPr>
          <w:rFonts w:asciiTheme="majorHAnsi" w:hAnsiTheme="majorHAnsi" w:cs="Arial"/>
          <w:sz w:val="22"/>
          <w:szCs w:val="22"/>
          <w:lang w:val="fr-FR"/>
        </w:rPr>
        <w:t xml:space="preserve">t au Royaume-Uni, </w:t>
      </w:r>
      <w:r w:rsidR="00A51EC7">
        <w:rPr>
          <w:rFonts w:asciiTheme="majorHAnsi" w:hAnsiTheme="majorHAnsi" w:cs="Arial"/>
          <w:sz w:val="22"/>
          <w:szCs w:val="22"/>
          <w:lang w:val="fr-FR"/>
        </w:rPr>
        <w:t>et son</w:t>
      </w:r>
      <w:r w:rsidR="00BE0D19">
        <w:rPr>
          <w:rFonts w:asciiTheme="majorHAnsi" w:hAnsiTheme="majorHAnsi" w:cs="Arial"/>
          <w:sz w:val="22"/>
          <w:szCs w:val="22"/>
          <w:lang w:val="fr-FR"/>
        </w:rPr>
        <w:t xml:space="preserve"> portefeuille d’actifs </w:t>
      </w:r>
      <w:r w:rsidR="00A51EC7">
        <w:rPr>
          <w:rFonts w:asciiTheme="majorHAnsi" w:hAnsiTheme="majorHAnsi" w:cs="Arial"/>
          <w:sz w:val="22"/>
          <w:szCs w:val="22"/>
          <w:lang w:val="fr-FR"/>
        </w:rPr>
        <w:t>est évalué à</w:t>
      </w:r>
      <w:r w:rsidR="00BE0D19">
        <w:rPr>
          <w:rFonts w:asciiTheme="majorHAnsi" w:hAnsiTheme="majorHAnsi" w:cs="Arial"/>
          <w:sz w:val="22"/>
          <w:szCs w:val="22"/>
          <w:lang w:val="fr-FR"/>
        </w:rPr>
        <w:t xml:space="preserve"> </w:t>
      </w:r>
      <w:r w:rsidR="00ED422A" w:rsidRPr="00ED422A">
        <w:rPr>
          <w:rFonts w:asciiTheme="majorHAnsi" w:hAnsiTheme="majorHAnsi" w:cs="Arial"/>
          <w:sz w:val="22"/>
          <w:szCs w:val="22"/>
          <w:lang w:val="fr-FR"/>
        </w:rPr>
        <w:t>18,4</w:t>
      </w:r>
      <w:r w:rsidRPr="00765840">
        <w:rPr>
          <w:rFonts w:asciiTheme="majorHAnsi" w:hAnsiTheme="majorHAnsi" w:cs="Arial"/>
          <w:sz w:val="22"/>
          <w:szCs w:val="22"/>
          <w:lang w:val="fr-FR"/>
        </w:rPr>
        <w:t xml:space="preserve"> </w:t>
      </w:r>
      <w:bookmarkStart w:id="0" w:name="_Hlk515963491"/>
      <w:r w:rsidRPr="00383878">
        <w:rPr>
          <w:rFonts w:asciiTheme="majorHAnsi" w:hAnsiTheme="majorHAnsi" w:cs="Arial"/>
          <w:sz w:val="22"/>
          <w:szCs w:val="22"/>
          <w:lang w:val="fr-FR"/>
        </w:rPr>
        <w:t>Md€</w:t>
      </w:r>
      <w:bookmarkEnd w:id="0"/>
      <w:r w:rsidR="00C0471A" w:rsidRPr="00C0471A">
        <w:rPr>
          <w:rFonts w:asciiTheme="majorHAnsi" w:hAnsiTheme="majorHAnsi" w:cs="Arial"/>
          <w:sz w:val="22"/>
          <w:szCs w:val="22"/>
          <w:vertAlign w:val="superscript"/>
          <w:lang w:val="fr-FR"/>
        </w:rPr>
        <w:t>1</w:t>
      </w:r>
      <w:r>
        <w:rPr>
          <w:rFonts w:asciiTheme="majorHAnsi" w:hAnsiTheme="majorHAnsi" w:cs="Arial"/>
          <w:sz w:val="22"/>
          <w:szCs w:val="22"/>
          <w:lang w:val="fr-FR"/>
        </w:rPr>
        <w:t>.</w:t>
      </w:r>
      <w:r w:rsidR="00BE0D19">
        <w:rPr>
          <w:rFonts w:asciiTheme="majorHAnsi" w:hAnsiTheme="majorHAnsi" w:cs="Arial"/>
          <w:sz w:val="22"/>
          <w:szCs w:val="22"/>
          <w:lang w:val="fr-FR"/>
        </w:rPr>
        <w:t xml:space="preserve"> </w:t>
      </w:r>
      <w:r w:rsidR="00FF6CFC">
        <w:rPr>
          <w:rFonts w:asciiTheme="majorHAnsi" w:hAnsiTheme="majorHAnsi" w:cs="Arial"/>
          <w:sz w:val="22"/>
          <w:szCs w:val="22"/>
          <w:lang w:val="fr-FR"/>
        </w:rPr>
        <w:t>L</w:t>
      </w:r>
      <w:r w:rsidR="00383878">
        <w:rPr>
          <w:rFonts w:asciiTheme="majorHAnsi" w:hAnsiTheme="majorHAnsi" w:cs="Arial"/>
          <w:sz w:val="22"/>
          <w:szCs w:val="22"/>
          <w:lang w:val="fr-FR"/>
        </w:rPr>
        <w:t>e nouveau G</w:t>
      </w:r>
      <w:r w:rsidR="00ED422A">
        <w:rPr>
          <w:rFonts w:asciiTheme="majorHAnsi" w:hAnsiTheme="majorHAnsi" w:cs="Arial"/>
          <w:sz w:val="22"/>
          <w:szCs w:val="22"/>
          <w:lang w:val="fr-FR"/>
        </w:rPr>
        <w:t>roupe</w:t>
      </w:r>
      <w:r w:rsidR="00ED422A" w:rsidRPr="00ED422A">
        <w:rPr>
          <w:rFonts w:asciiTheme="majorHAnsi" w:hAnsiTheme="majorHAnsi" w:cs="Arial"/>
          <w:sz w:val="22"/>
          <w:szCs w:val="22"/>
          <w:lang w:val="fr-FR"/>
        </w:rPr>
        <w:t xml:space="preserve"> </w:t>
      </w:r>
      <w:r w:rsidR="00FF6CFC">
        <w:rPr>
          <w:rFonts w:asciiTheme="majorHAnsi" w:hAnsiTheme="majorHAnsi" w:cs="Arial"/>
          <w:sz w:val="22"/>
          <w:szCs w:val="22"/>
          <w:lang w:val="fr-FR"/>
        </w:rPr>
        <w:t xml:space="preserve">est </w:t>
      </w:r>
      <w:r w:rsidR="00ED422A" w:rsidRPr="00ED422A">
        <w:rPr>
          <w:rFonts w:asciiTheme="majorHAnsi" w:hAnsiTheme="majorHAnsi" w:cs="Arial"/>
          <w:sz w:val="22"/>
          <w:szCs w:val="22"/>
          <w:lang w:val="fr-FR"/>
        </w:rPr>
        <w:t>le premier</w:t>
      </w:r>
      <w:r>
        <w:rPr>
          <w:rFonts w:asciiTheme="majorHAnsi" w:hAnsiTheme="majorHAnsi" w:cs="Arial"/>
          <w:sz w:val="22"/>
          <w:szCs w:val="22"/>
          <w:lang w:val="fr-FR"/>
        </w:rPr>
        <w:t xml:space="preserve"> créateur et opérateur global de centres de shopping de destination</w:t>
      </w:r>
      <w:r w:rsidR="00ED422A" w:rsidRPr="00ED422A">
        <w:rPr>
          <w:rFonts w:asciiTheme="majorHAnsi" w:hAnsiTheme="majorHAnsi" w:cs="Arial"/>
          <w:sz w:val="22"/>
          <w:szCs w:val="22"/>
          <w:lang w:val="fr-FR"/>
        </w:rPr>
        <w:t xml:space="preserve">, avec </w:t>
      </w:r>
      <w:r w:rsidR="00000CE1">
        <w:rPr>
          <w:rFonts w:asciiTheme="majorHAnsi" w:hAnsiTheme="majorHAnsi" w:cs="Arial"/>
          <w:sz w:val="22"/>
          <w:szCs w:val="22"/>
          <w:lang w:val="fr-FR"/>
        </w:rPr>
        <w:t xml:space="preserve"> </w:t>
      </w:r>
      <w:r w:rsidR="00ED422A" w:rsidRPr="00ED422A">
        <w:rPr>
          <w:rFonts w:asciiTheme="majorHAnsi" w:hAnsiTheme="majorHAnsi" w:cs="Arial"/>
          <w:sz w:val="22"/>
          <w:szCs w:val="22"/>
          <w:lang w:val="fr-FR"/>
        </w:rPr>
        <w:t>102 centres situés dans les villes les plus dynamiques du monde</w:t>
      </w:r>
      <w:r w:rsidR="00D51EA5">
        <w:rPr>
          <w:rFonts w:asciiTheme="majorHAnsi" w:hAnsiTheme="majorHAnsi" w:cs="Arial"/>
          <w:sz w:val="22"/>
          <w:szCs w:val="22"/>
          <w:lang w:val="fr-FR"/>
        </w:rPr>
        <w:t>,</w:t>
      </w:r>
      <w:r w:rsidR="00000CE1">
        <w:rPr>
          <w:rFonts w:asciiTheme="majorHAnsi" w:hAnsiTheme="majorHAnsi" w:cs="Arial"/>
          <w:sz w:val="22"/>
          <w:szCs w:val="22"/>
          <w:lang w:val="fr-FR"/>
        </w:rPr>
        <w:t xml:space="preserve"> en Europe et aux États-Unis. </w:t>
      </w:r>
      <w:r w:rsidR="00ED422A" w:rsidRPr="00ED422A">
        <w:rPr>
          <w:rFonts w:asciiTheme="majorHAnsi" w:hAnsiTheme="majorHAnsi" w:cs="Arial"/>
          <w:sz w:val="22"/>
          <w:szCs w:val="22"/>
          <w:lang w:val="fr-FR"/>
        </w:rPr>
        <w:t xml:space="preserve">En plus </w:t>
      </w:r>
      <w:r w:rsidR="00D51EA5">
        <w:rPr>
          <w:rFonts w:asciiTheme="majorHAnsi" w:hAnsiTheme="majorHAnsi" w:cs="Arial"/>
          <w:sz w:val="22"/>
          <w:szCs w:val="22"/>
          <w:lang w:val="fr-FR"/>
        </w:rPr>
        <w:t>d’un portefeuille</w:t>
      </w:r>
      <w:r w:rsidR="006C0D89">
        <w:rPr>
          <w:rFonts w:asciiTheme="majorHAnsi" w:hAnsiTheme="majorHAnsi" w:cs="Arial"/>
          <w:sz w:val="22"/>
          <w:szCs w:val="22"/>
          <w:lang w:val="fr-FR"/>
        </w:rPr>
        <w:t xml:space="preserve"> d’actifs</w:t>
      </w:r>
      <w:r w:rsidR="00D51EA5">
        <w:rPr>
          <w:rFonts w:asciiTheme="majorHAnsi" w:hAnsiTheme="majorHAnsi" w:cs="Arial"/>
          <w:sz w:val="22"/>
          <w:szCs w:val="22"/>
          <w:lang w:val="fr-FR"/>
        </w:rPr>
        <w:t xml:space="preserve"> combiné</w:t>
      </w:r>
      <w:r w:rsidR="00ED422A" w:rsidRPr="00ED422A">
        <w:rPr>
          <w:rFonts w:asciiTheme="majorHAnsi" w:hAnsiTheme="majorHAnsi" w:cs="Arial"/>
          <w:sz w:val="22"/>
          <w:szCs w:val="22"/>
          <w:lang w:val="fr-FR"/>
        </w:rPr>
        <w:t xml:space="preserve"> </w:t>
      </w:r>
      <w:r w:rsidR="00FF6CFC">
        <w:rPr>
          <w:rFonts w:asciiTheme="majorHAnsi" w:hAnsiTheme="majorHAnsi" w:cs="Arial"/>
          <w:sz w:val="22"/>
          <w:szCs w:val="22"/>
          <w:lang w:val="fr-FR"/>
        </w:rPr>
        <w:t>d’une valeur</w:t>
      </w:r>
      <w:r w:rsidR="00FF6CFC" w:rsidRPr="00ED422A">
        <w:rPr>
          <w:rFonts w:asciiTheme="majorHAnsi" w:hAnsiTheme="majorHAnsi" w:cs="Arial"/>
          <w:sz w:val="22"/>
          <w:szCs w:val="22"/>
          <w:lang w:val="fr-FR"/>
        </w:rPr>
        <w:t xml:space="preserve"> </w:t>
      </w:r>
      <w:r w:rsidR="00FF6CFC">
        <w:rPr>
          <w:rFonts w:asciiTheme="majorHAnsi" w:hAnsiTheme="majorHAnsi" w:cs="Arial"/>
          <w:sz w:val="22"/>
          <w:szCs w:val="22"/>
          <w:lang w:val="fr-FR"/>
        </w:rPr>
        <w:t>de</w:t>
      </w:r>
      <w:r w:rsidR="00ED422A" w:rsidRPr="00ED422A">
        <w:rPr>
          <w:rFonts w:asciiTheme="majorHAnsi" w:hAnsiTheme="majorHAnsi" w:cs="Arial"/>
          <w:sz w:val="22"/>
          <w:szCs w:val="22"/>
          <w:lang w:val="fr-FR"/>
        </w:rPr>
        <w:t xml:space="preserve"> 62</w:t>
      </w:r>
      <w:r w:rsidR="00D51EA5">
        <w:rPr>
          <w:rFonts w:asciiTheme="majorHAnsi" w:hAnsiTheme="majorHAnsi" w:cs="Arial"/>
          <w:sz w:val="22"/>
          <w:szCs w:val="22"/>
          <w:lang w:val="fr-FR"/>
        </w:rPr>
        <w:t xml:space="preserve"> </w:t>
      </w:r>
      <w:r w:rsidR="00D51EA5" w:rsidRPr="00383878">
        <w:rPr>
          <w:rFonts w:asciiTheme="majorHAnsi" w:hAnsiTheme="majorHAnsi" w:cs="Arial"/>
          <w:sz w:val="22"/>
          <w:szCs w:val="22"/>
          <w:lang w:val="fr-FR"/>
        </w:rPr>
        <w:t>Md€</w:t>
      </w:r>
      <w:r w:rsidR="006816A7" w:rsidRPr="006816A7">
        <w:rPr>
          <w:rFonts w:asciiTheme="majorHAnsi" w:hAnsiTheme="majorHAnsi" w:cs="Arial"/>
          <w:sz w:val="22"/>
          <w:szCs w:val="22"/>
          <w:vertAlign w:val="superscript"/>
          <w:lang w:val="fr-FR"/>
        </w:rPr>
        <w:t>1</w:t>
      </w:r>
      <w:r w:rsidR="00D51EA5">
        <w:rPr>
          <w:rFonts w:asciiTheme="majorHAnsi" w:hAnsiTheme="majorHAnsi" w:cs="Arial"/>
          <w:sz w:val="22"/>
          <w:szCs w:val="22"/>
          <w:lang w:val="fr-FR"/>
        </w:rPr>
        <w:t>, le nouveau G</w:t>
      </w:r>
      <w:r w:rsidR="00ED422A" w:rsidRPr="00ED422A">
        <w:rPr>
          <w:rFonts w:asciiTheme="majorHAnsi" w:hAnsiTheme="majorHAnsi" w:cs="Arial"/>
          <w:sz w:val="22"/>
          <w:szCs w:val="22"/>
          <w:lang w:val="fr-FR"/>
        </w:rPr>
        <w:t>roupe dis</w:t>
      </w:r>
      <w:r w:rsidR="0087413B">
        <w:rPr>
          <w:rFonts w:asciiTheme="majorHAnsi" w:hAnsiTheme="majorHAnsi" w:cs="Arial"/>
          <w:sz w:val="22"/>
          <w:szCs w:val="22"/>
          <w:lang w:val="fr-FR"/>
        </w:rPr>
        <w:t xml:space="preserve">pose du plus </w:t>
      </w:r>
      <w:r w:rsidR="00D51EA5">
        <w:rPr>
          <w:rFonts w:asciiTheme="majorHAnsi" w:hAnsiTheme="majorHAnsi" w:cs="Arial"/>
          <w:sz w:val="22"/>
          <w:szCs w:val="22"/>
          <w:lang w:val="fr-FR"/>
        </w:rPr>
        <w:t xml:space="preserve">important </w:t>
      </w:r>
      <w:r w:rsidR="006C0D89">
        <w:rPr>
          <w:rFonts w:asciiTheme="majorHAnsi" w:hAnsiTheme="majorHAnsi" w:cs="Arial"/>
          <w:sz w:val="22"/>
          <w:szCs w:val="22"/>
          <w:lang w:val="fr-FR"/>
        </w:rPr>
        <w:t>portefeuille</w:t>
      </w:r>
      <w:r w:rsidR="0087413B">
        <w:rPr>
          <w:rFonts w:asciiTheme="majorHAnsi" w:hAnsiTheme="majorHAnsi" w:cs="Arial"/>
          <w:sz w:val="22"/>
          <w:szCs w:val="22"/>
          <w:lang w:val="fr-FR"/>
        </w:rPr>
        <w:t xml:space="preserve"> de projets</w:t>
      </w:r>
      <w:r w:rsidR="00ED422A" w:rsidRPr="00ED422A">
        <w:rPr>
          <w:rFonts w:asciiTheme="majorHAnsi" w:hAnsiTheme="majorHAnsi" w:cs="Arial"/>
          <w:sz w:val="22"/>
          <w:szCs w:val="22"/>
          <w:lang w:val="fr-FR"/>
        </w:rPr>
        <w:t xml:space="preserve"> </w:t>
      </w:r>
      <w:r w:rsidR="006C0D89">
        <w:rPr>
          <w:rFonts w:asciiTheme="majorHAnsi" w:hAnsiTheme="majorHAnsi" w:cs="Arial"/>
          <w:sz w:val="22"/>
          <w:szCs w:val="22"/>
          <w:lang w:val="fr-FR"/>
        </w:rPr>
        <w:t xml:space="preserve">de développement </w:t>
      </w:r>
      <w:r w:rsidR="00E614F4">
        <w:rPr>
          <w:rFonts w:asciiTheme="majorHAnsi" w:hAnsiTheme="majorHAnsi" w:cs="Arial"/>
          <w:sz w:val="22"/>
          <w:szCs w:val="22"/>
          <w:lang w:val="fr-FR"/>
        </w:rPr>
        <w:t>à l’international</w:t>
      </w:r>
      <w:r w:rsidR="00ED422A" w:rsidRPr="00ED422A">
        <w:rPr>
          <w:rFonts w:asciiTheme="majorHAnsi" w:hAnsiTheme="majorHAnsi" w:cs="Arial"/>
          <w:sz w:val="22"/>
          <w:szCs w:val="22"/>
          <w:lang w:val="fr-FR"/>
        </w:rPr>
        <w:t xml:space="preserve">, d'une valeur de 13 </w:t>
      </w:r>
      <w:r w:rsidR="006C0D89" w:rsidRPr="00383878">
        <w:rPr>
          <w:rFonts w:asciiTheme="majorHAnsi" w:hAnsiTheme="majorHAnsi" w:cs="Arial"/>
          <w:sz w:val="22"/>
          <w:szCs w:val="22"/>
          <w:lang w:val="fr-FR"/>
        </w:rPr>
        <w:t>Md€</w:t>
      </w:r>
      <w:r w:rsidR="006C0D89">
        <w:rPr>
          <w:rFonts w:asciiTheme="majorHAnsi" w:hAnsiTheme="majorHAnsi" w:cs="Arial"/>
          <w:sz w:val="22"/>
          <w:szCs w:val="22"/>
          <w:lang w:val="fr-FR"/>
        </w:rPr>
        <w:t xml:space="preserve"> </w:t>
      </w:r>
      <w:r w:rsidR="00ED422A" w:rsidRPr="00ED422A">
        <w:rPr>
          <w:rFonts w:asciiTheme="majorHAnsi" w:hAnsiTheme="majorHAnsi" w:cs="Arial"/>
          <w:sz w:val="22"/>
          <w:szCs w:val="22"/>
          <w:lang w:val="fr-FR"/>
        </w:rPr>
        <w:t>au 31 décembre 2017.</w:t>
      </w:r>
    </w:p>
    <w:p w14:paraId="1471030B" w14:textId="77777777" w:rsidR="00ED422A" w:rsidRDefault="00ED422A" w:rsidP="001A3F22">
      <w:pPr>
        <w:jc w:val="both"/>
        <w:rPr>
          <w:rFonts w:asciiTheme="majorHAnsi" w:hAnsiTheme="majorHAnsi" w:cs="Arial"/>
          <w:sz w:val="22"/>
          <w:szCs w:val="22"/>
          <w:lang w:val="fr-FR"/>
        </w:rPr>
      </w:pPr>
    </w:p>
    <w:p w14:paraId="4E8E7D6F" w14:textId="77777777" w:rsidR="00F41F13" w:rsidRPr="00F41F13" w:rsidRDefault="00F41F13" w:rsidP="00F41F13">
      <w:pPr>
        <w:jc w:val="both"/>
        <w:rPr>
          <w:rFonts w:asciiTheme="majorHAnsi" w:hAnsiTheme="majorHAnsi" w:cs="Arial"/>
          <w:sz w:val="22"/>
          <w:szCs w:val="22"/>
          <w:lang w:val="fr-FR"/>
        </w:rPr>
      </w:pPr>
      <w:r w:rsidRPr="00F41F13">
        <w:rPr>
          <w:rFonts w:asciiTheme="majorHAnsi" w:hAnsiTheme="majorHAnsi" w:cs="Arial"/>
          <w:sz w:val="22"/>
          <w:szCs w:val="22"/>
          <w:lang w:val="fr-FR"/>
        </w:rPr>
        <w:t>L’i</w:t>
      </w:r>
      <w:r w:rsidR="00341AB8">
        <w:rPr>
          <w:rFonts w:asciiTheme="majorHAnsi" w:hAnsiTheme="majorHAnsi" w:cs="Arial"/>
          <w:sz w:val="22"/>
          <w:szCs w:val="22"/>
          <w:lang w:val="fr-FR"/>
        </w:rPr>
        <w:t>ntroduction en B</w:t>
      </w:r>
      <w:r w:rsidR="006C0D89">
        <w:rPr>
          <w:rFonts w:asciiTheme="majorHAnsi" w:hAnsiTheme="majorHAnsi" w:cs="Arial"/>
          <w:sz w:val="22"/>
          <w:szCs w:val="22"/>
          <w:lang w:val="fr-FR"/>
        </w:rPr>
        <w:t>ourse du nouveau G</w:t>
      </w:r>
      <w:r w:rsidRPr="00F41F13">
        <w:rPr>
          <w:rFonts w:asciiTheme="majorHAnsi" w:hAnsiTheme="majorHAnsi" w:cs="Arial"/>
          <w:sz w:val="22"/>
          <w:szCs w:val="22"/>
          <w:lang w:val="fr-FR"/>
        </w:rPr>
        <w:t xml:space="preserve">roupe a été réalisée suite à l’admission aux négociations </w:t>
      </w:r>
      <w:r w:rsidR="00ED422A">
        <w:rPr>
          <w:rFonts w:asciiTheme="majorHAnsi" w:hAnsiTheme="majorHAnsi" w:cs="Arial"/>
          <w:sz w:val="22"/>
          <w:szCs w:val="22"/>
          <w:lang w:val="fr-FR"/>
        </w:rPr>
        <w:t xml:space="preserve">par cotation directe de </w:t>
      </w:r>
      <w:r w:rsidR="00ED422A" w:rsidRPr="00ED422A">
        <w:rPr>
          <w:rFonts w:asciiTheme="majorHAnsi" w:hAnsiTheme="majorHAnsi" w:cs="Arial"/>
          <w:sz w:val="22"/>
          <w:szCs w:val="22"/>
          <w:lang w:val="fr-FR"/>
        </w:rPr>
        <w:t>138</w:t>
      </w:r>
      <w:r w:rsidR="0087413B">
        <w:rPr>
          <w:rFonts w:asciiTheme="majorHAnsi" w:hAnsiTheme="majorHAnsi" w:cs="Arial"/>
          <w:sz w:val="22"/>
          <w:szCs w:val="22"/>
          <w:lang w:val="fr-FR"/>
        </w:rPr>
        <w:t xml:space="preserve"> 282 </w:t>
      </w:r>
      <w:r w:rsidR="00ED422A" w:rsidRPr="00ED422A">
        <w:rPr>
          <w:rFonts w:asciiTheme="majorHAnsi" w:hAnsiTheme="majorHAnsi" w:cs="Arial"/>
          <w:sz w:val="22"/>
          <w:szCs w:val="22"/>
          <w:lang w:val="fr-FR"/>
        </w:rPr>
        <w:t xml:space="preserve">967 </w:t>
      </w:r>
      <w:r w:rsidR="00341AB8" w:rsidRPr="00341AB8">
        <w:rPr>
          <w:rFonts w:asciiTheme="majorHAnsi" w:hAnsiTheme="majorHAnsi" w:cs="Arial"/>
          <w:sz w:val="22"/>
          <w:szCs w:val="22"/>
          <w:lang w:val="fr-FR"/>
        </w:rPr>
        <w:t>actions jumelées</w:t>
      </w:r>
      <w:r w:rsidR="00ED422A">
        <w:rPr>
          <w:rFonts w:asciiTheme="majorHAnsi" w:hAnsiTheme="majorHAnsi" w:cs="Arial"/>
          <w:sz w:val="22"/>
          <w:szCs w:val="22"/>
          <w:lang w:val="fr-FR"/>
        </w:rPr>
        <w:t>, suite à l’acquisition de Westfield.</w:t>
      </w:r>
      <w:r w:rsidRPr="00ED422A">
        <w:rPr>
          <w:rFonts w:asciiTheme="majorHAnsi" w:hAnsiTheme="majorHAnsi" w:cs="Arial"/>
          <w:sz w:val="22"/>
          <w:szCs w:val="22"/>
          <w:lang w:val="fr-FR"/>
        </w:rPr>
        <w:t xml:space="preserve"> </w:t>
      </w:r>
      <w:bookmarkStart w:id="1" w:name="_Hlk515963585"/>
      <w:r w:rsidRPr="00F41F13">
        <w:rPr>
          <w:rFonts w:asciiTheme="majorHAnsi" w:hAnsiTheme="majorHAnsi" w:cs="Arial"/>
          <w:sz w:val="22"/>
          <w:szCs w:val="22"/>
          <w:lang w:val="fr-FR"/>
        </w:rPr>
        <w:t xml:space="preserve">La capitalisation boursière </w:t>
      </w:r>
      <w:r w:rsidR="006C0D89">
        <w:rPr>
          <w:rFonts w:asciiTheme="majorHAnsi" w:hAnsiTheme="majorHAnsi" w:cs="Arial"/>
          <w:sz w:val="22"/>
          <w:szCs w:val="22"/>
          <w:lang w:val="fr-FR"/>
        </w:rPr>
        <w:t>du nouveau Groupe</w:t>
      </w:r>
      <w:r w:rsidRPr="00F41F13">
        <w:rPr>
          <w:rFonts w:asciiTheme="majorHAnsi" w:hAnsiTheme="majorHAnsi" w:cs="Arial"/>
          <w:sz w:val="22"/>
          <w:szCs w:val="22"/>
          <w:lang w:val="fr-FR"/>
        </w:rPr>
        <w:t xml:space="preserve"> au jour de l’introduction s’élève à </w:t>
      </w:r>
      <w:r w:rsidR="007744F3">
        <w:rPr>
          <w:rFonts w:asciiTheme="majorHAnsi" w:hAnsiTheme="majorHAnsi" w:cs="Arial"/>
          <w:sz w:val="22"/>
          <w:szCs w:val="22"/>
          <w:lang w:val="fr-FR"/>
        </w:rPr>
        <w:t>environ 26</w:t>
      </w:r>
      <w:r w:rsidR="001B242A">
        <w:rPr>
          <w:rFonts w:asciiTheme="majorHAnsi" w:hAnsiTheme="majorHAnsi" w:cs="Arial"/>
          <w:sz w:val="22"/>
          <w:szCs w:val="22"/>
          <w:lang w:val="fr-FR"/>
        </w:rPr>
        <w:t>,3</w:t>
      </w:r>
      <w:r w:rsidR="007744F3">
        <w:rPr>
          <w:rFonts w:asciiTheme="majorHAnsi" w:hAnsiTheme="majorHAnsi" w:cs="Arial"/>
          <w:sz w:val="22"/>
          <w:szCs w:val="22"/>
          <w:lang w:val="fr-FR"/>
        </w:rPr>
        <w:t xml:space="preserve"> </w:t>
      </w:r>
      <w:r w:rsidR="001B242A">
        <w:rPr>
          <w:rFonts w:asciiTheme="majorHAnsi" w:hAnsiTheme="majorHAnsi" w:cs="Arial"/>
          <w:sz w:val="22"/>
          <w:szCs w:val="22"/>
          <w:lang w:val="fr-FR"/>
        </w:rPr>
        <w:t>milliards</w:t>
      </w:r>
      <w:r w:rsidRPr="00F41F13">
        <w:rPr>
          <w:rFonts w:asciiTheme="majorHAnsi" w:hAnsiTheme="majorHAnsi" w:cs="Arial"/>
          <w:sz w:val="22"/>
          <w:szCs w:val="22"/>
          <w:lang w:val="fr-FR"/>
        </w:rPr>
        <w:t xml:space="preserve"> d’euros. </w:t>
      </w:r>
    </w:p>
    <w:bookmarkEnd w:id="1"/>
    <w:p w14:paraId="4B6EED41" w14:textId="77777777" w:rsidR="00F41F13" w:rsidRPr="00F41F13" w:rsidRDefault="00F41F13" w:rsidP="00F41F13">
      <w:pPr>
        <w:jc w:val="both"/>
        <w:rPr>
          <w:rFonts w:asciiTheme="majorHAnsi" w:hAnsiTheme="majorHAnsi" w:cs="Arial"/>
          <w:sz w:val="22"/>
          <w:szCs w:val="22"/>
          <w:lang w:val="fr-FR"/>
        </w:rPr>
      </w:pPr>
    </w:p>
    <w:p w14:paraId="7990BFF6" w14:textId="77777777" w:rsidR="006C0D89" w:rsidRDefault="00F41F13" w:rsidP="006C0D89">
      <w:pPr>
        <w:jc w:val="both"/>
        <w:rPr>
          <w:rFonts w:asciiTheme="majorHAnsi" w:hAnsiTheme="majorHAnsi" w:cs="Arial"/>
          <w:i/>
          <w:sz w:val="22"/>
          <w:szCs w:val="22"/>
          <w:lang w:val="fr-FR"/>
        </w:rPr>
      </w:pPr>
      <w:r w:rsidRPr="00F41F13">
        <w:rPr>
          <w:rFonts w:asciiTheme="majorHAnsi" w:hAnsiTheme="majorHAnsi" w:cs="Arial"/>
          <w:sz w:val="22"/>
          <w:szCs w:val="22"/>
          <w:lang w:val="fr-FR"/>
        </w:rPr>
        <w:t xml:space="preserve">Christophe Cuvillier, </w:t>
      </w:r>
      <w:r w:rsidR="00F611BD">
        <w:rPr>
          <w:rFonts w:asciiTheme="majorHAnsi" w:hAnsiTheme="majorHAnsi" w:cs="Arial"/>
          <w:sz w:val="22"/>
          <w:szCs w:val="22"/>
          <w:lang w:val="fr-FR"/>
        </w:rPr>
        <w:t>Président du Directoire du nouveau Groupe</w:t>
      </w:r>
      <w:r w:rsidRPr="00F41F13">
        <w:rPr>
          <w:rFonts w:asciiTheme="majorHAnsi" w:hAnsiTheme="majorHAnsi" w:cs="Arial"/>
          <w:sz w:val="22"/>
          <w:szCs w:val="22"/>
          <w:lang w:val="fr-FR"/>
        </w:rPr>
        <w:t xml:space="preserve">, a déclaré : </w:t>
      </w:r>
      <w:r w:rsidRPr="0087413B">
        <w:rPr>
          <w:rFonts w:asciiTheme="majorHAnsi" w:hAnsiTheme="majorHAnsi" w:cs="Arial"/>
          <w:i/>
          <w:sz w:val="22"/>
          <w:szCs w:val="22"/>
          <w:lang w:val="fr-FR"/>
        </w:rPr>
        <w:t>«</w:t>
      </w:r>
      <w:r w:rsidR="006C0D89">
        <w:rPr>
          <w:rFonts w:asciiTheme="majorHAnsi" w:hAnsiTheme="majorHAnsi" w:cs="Arial"/>
          <w:i/>
          <w:sz w:val="22"/>
          <w:szCs w:val="22"/>
          <w:lang w:val="fr-FR"/>
        </w:rPr>
        <w:t xml:space="preserve"> </w:t>
      </w:r>
      <w:r w:rsidR="00F611BD">
        <w:rPr>
          <w:rFonts w:asciiTheme="majorHAnsi" w:hAnsiTheme="majorHAnsi" w:cs="Arial"/>
          <w:i/>
          <w:sz w:val="22"/>
          <w:szCs w:val="22"/>
          <w:lang w:val="fr-FR"/>
        </w:rPr>
        <w:t>Le n</w:t>
      </w:r>
      <w:r w:rsidR="006C0D89">
        <w:rPr>
          <w:rFonts w:asciiTheme="majorHAnsi" w:hAnsiTheme="majorHAnsi" w:cs="Arial"/>
          <w:i/>
          <w:sz w:val="22"/>
          <w:szCs w:val="22"/>
          <w:lang w:val="fr-FR"/>
        </w:rPr>
        <w:t>ouveau Groupe rassemble les</w:t>
      </w:r>
      <w:r w:rsidR="006C0D89" w:rsidRPr="006C0D89">
        <w:rPr>
          <w:rFonts w:asciiTheme="majorHAnsi" w:hAnsiTheme="majorHAnsi" w:cs="Arial"/>
          <w:i/>
          <w:sz w:val="22"/>
          <w:szCs w:val="22"/>
          <w:lang w:val="fr-FR"/>
        </w:rPr>
        <w:t xml:space="preserve"> deux leaders de l’immobilier commercial, pour devenir le partenaire</w:t>
      </w:r>
      <w:r w:rsidR="006C0D89">
        <w:rPr>
          <w:rFonts w:asciiTheme="majorHAnsi" w:hAnsiTheme="majorHAnsi" w:cs="Arial"/>
          <w:i/>
          <w:sz w:val="22"/>
          <w:szCs w:val="22"/>
          <w:lang w:val="fr-FR"/>
        </w:rPr>
        <w:t xml:space="preserve"> </w:t>
      </w:r>
      <w:r w:rsidR="006C0D89" w:rsidRPr="006C0D89">
        <w:rPr>
          <w:rFonts w:asciiTheme="majorHAnsi" w:hAnsiTheme="majorHAnsi" w:cs="Arial"/>
          <w:i/>
          <w:sz w:val="22"/>
          <w:szCs w:val="22"/>
          <w:lang w:val="fr-FR"/>
        </w:rPr>
        <w:t>incontournable des enseignes et des marques à travers l’Europe et dans les principaux marchés des</w:t>
      </w:r>
      <w:r w:rsidR="006C0D89">
        <w:rPr>
          <w:rFonts w:asciiTheme="majorHAnsi" w:hAnsiTheme="majorHAnsi" w:cs="Arial"/>
          <w:i/>
          <w:sz w:val="22"/>
          <w:szCs w:val="22"/>
          <w:lang w:val="fr-FR"/>
        </w:rPr>
        <w:t xml:space="preserve"> </w:t>
      </w:r>
      <w:r w:rsidR="006C0D89" w:rsidRPr="006C0D89">
        <w:rPr>
          <w:rFonts w:asciiTheme="majorHAnsi" w:hAnsiTheme="majorHAnsi" w:cs="Arial"/>
          <w:i/>
          <w:sz w:val="22"/>
          <w:szCs w:val="22"/>
          <w:lang w:val="fr-FR"/>
        </w:rPr>
        <w:t>Etats-Unis.</w:t>
      </w:r>
      <w:r w:rsidR="00283A76">
        <w:rPr>
          <w:rFonts w:asciiTheme="majorHAnsi" w:hAnsiTheme="majorHAnsi" w:cs="Arial"/>
          <w:i/>
          <w:sz w:val="22"/>
          <w:szCs w:val="22"/>
          <w:lang w:val="fr-FR"/>
        </w:rPr>
        <w:t xml:space="preserve"> </w:t>
      </w:r>
      <w:r w:rsidR="00283A76" w:rsidRPr="00283A76">
        <w:rPr>
          <w:rFonts w:asciiTheme="majorHAnsi" w:hAnsiTheme="majorHAnsi" w:cs="Arial"/>
          <w:i/>
          <w:sz w:val="22"/>
          <w:szCs w:val="22"/>
          <w:lang w:val="fr-FR"/>
        </w:rPr>
        <w:t xml:space="preserve">Avec un savoir-faire inégalé dans le commerce, les bureaux et les congrès &amp; expositions, </w:t>
      </w:r>
      <w:r w:rsidR="00283A76">
        <w:rPr>
          <w:rFonts w:asciiTheme="majorHAnsi" w:hAnsiTheme="majorHAnsi" w:cs="Arial"/>
          <w:i/>
          <w:sz w:val="22"/>
          <w:szCs w:val="22"/>
          <w:lang w:val="fr-FR"/>
        </w:rPr>
        <w:t>le nouveau Groupe</w:t>
      </w:r>
      <w:r w:rsidR="00283A76" w:rsidRPr="00283A76">
        <w:rPr>
          <w:rFonts w:asciiTheme="majorHAnsi" w:hAnsiTheme="majorHAnsi" w:cs="Arial"/>
          <w:i/>
          <w:sz w:val="22"/>
          <w:szCs w:val="22"/>
          <w:lang w:val="fr-FR"/>
        </w:rPr>
        <w:t xml:space="preserve"> est idéalement placé pour développer des projets d’envergure internationale.</w:t>
      </w:r>
      <w:r w:rsidR="00283A76">
        <w:rPr>
          <w:rFonts w:asciiTheme="majorHAnsi" w:hAnsiTheme="majorHAnsi" w:cs="Arial"/>
          <w:i/>
          <w:sz w:val="22"/>
          <w:szCs w:val="22"/>
          <w:lang w:val="fr-FR"/>
        </w:rPr>
        <w:t xml:space="preserve"> </w:t>
      </w:r>
      <w:r w:rsidR="006C0D89" w:rsidRPr="006C0D89">
        <w:rPr>
          <w:rFonts w:asciiTheme="majorHAnsi" w:hAnsiTheme="majorHAnsi" w:cs="Arial"/>
          <w:i/>
          <w:sz w:val="22"/>
          <w:szCs w:val="22"/>
          <w:lang w:val="fr-FR"/>
        </w:rPr>
        <w:t>Je me réjouis de réunir dans un seul Groupe les équipes d’Unibail-Rodamco et de Westfield à partir</w:t>
      </w:r>
      <w:r w:rsidR="006C0D89">
        <w:rPr>
          <w:rFonts w:asciiTheme="majorHAnsi" w:hAnsiTheme="majorHAnsi" w:cs="Arial"/>
          <w:i/>
          <w:sz w:val="22"/>
          <w:szCs w:val="22"/>
          <w:lang w:val="fr-FR"/>
        </w:rPr>
        <w:t xml:space="preserve"> </w:t>
      </w:r>
      <w:r w:rsidR="006C0D89" w:rsidRPr="006C0D89">
        <w:rPr>
          <w:rFonts w:asciiTheme="majorHAnsi" w:hAnsiTheme="majorHAnsi" w:cs="Arial"/>
          <w:i/>
          <w:sz w:val="22"/>
          <w:szCs w:val="22"/>
          <w:lang w:val="fr-FR"/>
        </w:rPr>
        <w:t>du 7 juin. »</w:t>
      </w:r>
    </w:p>
    <w:p w14:paraId="4121290B" w14:textId="77777777" w:rsidR="004E5A04" w:rsidRPr="003A486B" w:rsidRDefault="004E5A04" w:rsidP="001A3F22">
      <w:pPr>
        <w:jc w:val="both"/>
        <w:rPr>
          <w:rFonts w:asciiTheme="majorHAnsi" w:hAnsiTheme="majorHAnsi" w:cstheme="majorHAnsi"/>
          <w:b/>
          <w:sz w:val="18"/>
          <w:lang w:val="fr-FR"/>
        </w:rPr>
      </w:pPr>
    </w:p>
    <w:p w14:paraId="30305B65" w14:textId="77777777" w:rsidR="005577F2" w:rsidRPr="00AF4EDF" w:rsidRDefault="005577F2" w:rsidP="001A3F22">
      <w:pPr>
        <w:jc w:val="both"/>
        <w:rPr>
          <w:rFonts w:asciiTheme="majorHAnsi" w:hAnsiTheme="majorHAnsi" w:cstheme="majorHAnsi"/>
          <w:b/>
          <w:sz w:val="18"/>
          <w:lang w:val="pt-PT"/>
        </w:rPr>
      </w:pPr>
      <w:r w:rsidRPr="00AF4EDF">
        <w:rPr>
          <w:rFonts w:asciiTheme="majorHAnsi" w:hAnsiTheme="majorHAnsi" w:cstheme="majorHAnsi"/>
          <w:b/>
          <w:sz w:val="18"/>
          <w:lang w:val="pt-PT"/>
        </w:rPr>
        <w:t xml:space="preserve">CONTACTS - </w:t>
      </w:r>
    </w:p>
    <w:p w14:paraId="4A2F07B5" w14:textId="77777777" w:rsidR="005577F2" w:rsidRPr="00AF4EDF" w:rsidRDefault="005577F2" w:rsidP="001A3F22">
      <w:pPr>
        <w:jc w:val="both"/>
        <w:rPr>
          <w:rFonts w:asciiTheme="majorHAnsi" w:hAnsiTheme="majorHAnsi" w:cstheme="majorHAnsi"/>
          <w:sz w:val="18"/>
          <w:szCs w:val="18"/>
          <w:lang w:val="pt-PT"/>
        </w:rPr>
      </w:pPr>
    </w:p>
    <w:p w14:paraId="094798AD" w14:textId="77777777" w:rsidR="00A34BD9" w:rsidRPr="00AF4EDF" w:rsidRDefault="00A34BD9" w:rsidP="001A3F22">
      <w:pPr>
        <w:jc w:val="both"/>
        <w:rPr>
          <w:rFonts w:asciiTheme="majorHAnsi" w:hAnsiTheme="majorHAnsi" w:cstheme="majorHAnsi"/>
          <w:b/>
          <w:sz w:val="18"/>
          <w:szCs w:val="18"/>
          <w:lang w:val="pt-PT"/>
        </w:rPr>
      </w:pPr>
      <w:r w:rsidRPr="00AF4EDF">
        <w:rPr>
          <w:rFonts w:asciiTheme="majorHAnsi" w:hAnsiTheme="majorHAnsi" w:cstheme="majorHAnsi"/>
          <w:b/>
          <w:sz w:val="18"/>
          <w:szCs w:val="18"/>
          <w:lang w:val="pt-PT"/>
        </w:rPr>
        <w:t>Euronext</w:t>
      </w:r>
    </w:p>
    <w:p w14:paraId="1AB8EA3C" w14:textId="77777777" w:rsidR="005577F2" w:rsidRPr="00AF4EDF" w:rsidRDefault="005577F2" w:rsidP="001A3F22">
      <w:pPr>
        <w:jc w:val="both"/>
        <w:rPr>
          <w:rFonts w:asciiTheme="majorHAnsi" w:hAnsiTheme="majorHAnsi" w:cstheme="majorHAnsi"/>
          <w:sz w:val="18"/>
          <w:szCs w:val="18"/>
          <w:lang w:val="pt-PT"/>
        </w:rPr>
      </w:pPr>
      <w:r w:rsidRPr="00AF4EDF">
        <w:rPr>
          <w:rFonts w:asciiTheme="majorHAnsi" w:hAnsiTheme="majorHAnsi" w:cstheme="majorHAnsi"/>
          <w:sz w:val="18"/>
          <w:szCs w:val="18"/>
          <w:lang w:val="pt-PT"/>
        </w:rPr>
        <w:t>Aïchata Tandjigor</w:t>
      </w:r>
      <w:r w:rsidR="004A394B" w:rsidRPr="00AF4EDF">
        <w:rPr>
          <w:rFonts w:asciiTheme="majorHAnsi" w:hAnsiTheme="majorHAnsi" w:cstheme="majorHAnsi"/>
          <w:sz w:val="18"/>
          <w:szCs w:val="18"/>
          <w:lang w:val="pt-PT"/>
        </w:rPr>
        <w:t>a:                </w:t>
      </w:r>
      <w:r w:rsidRPr="00AF4EDF">
        <w:rPr>
          <w:rFonts w:asciiTheme="majorHAnsi" w:hAnsiTheme="majorHAnsi" w:cstheme="majorHAnsi"/>
          <w:sz w:val="18"/>
          <w:szCs w:val="18"/>
          <w:lang w:val="pt-PT"/>
        </w:rPr>
        <w:t>+33 1 70 48 24 43</w:t>
      </w:r>
      <w:r w:rsidR="00BD684E">
        <w:rPr>
          <w:rFonts w:asciiTheme="majorHAnsi" w:hAnsiTheme="majorHAnsi" w:cstheme="majorHAnsi"/>
          <w:sz w:val="18"/>
          <w:szCs w:val="18"/>
          <w:lang w:val="pt-PT"/>
        </w:rPr>
        <w:t xml:space="preserve"> </w:t>
      </w:r>
      <w:r w:rsidRPr="00AF4EDF">
        <w:rPr>
          <w:rFonts w:asciiTheme="majorHAnsi" w:hAnsiTheme="majorHAnsi" w:cstheme="majorHAnsi"/>
          <w:sz w:val="18"/>
          <w:szCs w:val="18"/>
          <w:lang w:val="pt-PT"/>
        </w:rPr>
        <w:t xml:space="preserve">; </w:t>
      </w:r>
      <w:hyperlink r:id="rId13" w:history="1">
        <w:r w:rsidRPr="00AF4EDF">
          <w:rPr>
            <w:rStyle w:val="Lienhypertexte"/>
            <w:rFonts w:asciiTheme="majorHAnsi" w:hAnsiTheme="majorHAnsi" w:cstheme="majorHAnsi"/>
            <w:sz w:val="18"/>
            <w:szCs w:val="18"/>
            <w:lang w:val="pt-PT"/>
          </w:rPr>
          <w:t>atandjigora@euronext.com</w:t>
        </w:r>
      </w:hyperlink>
      <w:r w:rsidRPr="00AF4EDF">
        <w:rPr>
          <w:rFonts w:asciiTheme="majorHAnsi" w:hAnsiTheme="majorHAnsi" w:cstheme="majorHAnsi"/>
          <w:sz w:val="18"/>
          <w:szCs w:val="18"/>
          <w:lang w:val="pt-PT"/>
        </w:rPr>
        <w:t xml:space="preserve"> </w:t>
      </w:r>
    </w:p>
    <w:p w14:paraId="42FEBAEA" w14:textId="77777777" w:rsidR="00DF69ED" w:rsidRPr="00AF4EDF" w:rsidRDefault="00DF69ED" w:rsidP="001A3F22">
      <w:pPr>
        <w:jc w:val="both"/>
        <w:rPr>
          <w:rFonts w:eastAsia="Calibri"/>
          <w:lang w:val="pt-PT"/>
        </w:rPr>
      </w:pPr>
    </w:p>
    <w:p w14:paraId="415588E9" w14:textId="77777777" w:rsidR="0087413B" w:rsidRPr="0087413B" w:rsidRDefault="0087413B" w:rsidP="0087413B">
      <w:pPr>
        <w:autoSpaceDE w:val="0"/>
        <w:rPr>
          <w:rFonts w:asciiTheme="majorHAnsi" w:hAnsiTheme="majorHAnsi" w:cstheme="majorHAnsi"/>
          <w:i/>
          <w:sz w:val="18"/>
          <w:szCs w:val="18"/>
          <w:lang w:val="fr-FR"/>
        </w:rPr>
      </w:pPr>
      <w:r>
        <w:rPr>
          <w:rFonts w:asciiTheme="majorHAnsi" w:hAnsiTheme="majorHAnsi" w:cstheme="majorHAnsi"/>
          <w:i/>
          <w:sz w:val="18"/>
          <w:szCs w:val="18"/>
          <w:lang w:val="fr-FR"/>
        </w:rPr>
        <w:t>Relations investisseurs</w:t>
      </w:r>
    </w:p>
    <w:p w14:paraId="09722DB0" w14:textId="77777777" w:rsidR="0087413B" w:rsidRPr="00000CE1" w:rsidRDefault="0087413B" w:rsidP="0087413B">
      <w:pPr>
        <w:autoSpaceDE w:val="0"/>
        <w:rPr>
          <w:rFonts w:asciiTheme="majorHAnsi" w:hAnsiTheme="majorHAnsi" w:cstheme="majorHAnsi"/>
          <w:sz w:val="18"/>
          <w:szCs w:val="18"/>
          <w:lang w:val="fr-FR"/>
        </w:rPr>
      </w:pPr>
      <w:r w:rsidRPr="00000CE1">
        <w:rPr>
          <w:rFonts w:asciiTheme="majorHAnsi" w:hAnsiTheme="majorHAnsi" w:cstheme="majorHAnsi"/>
          <w:sz w:val="18"/>
          <w:szCs w:val="18"/>
          <w:lang w:val="fr-FR"/>
        </w:rPr>
        <w:lastRenderedPageBreak/>
        <w:t xml:space="preserve">Maarten </w:t>
      </w:r>
      <w:proofErr w:type="spellStart"/>
      <w:r w:rsidRPr="00000CE1">
        <w:rPr>
          <w:rFonts w:asciiTheme="majorHAnsi" w:hAnsiTheme="majorHAnsi" w:cstheme="majorHAnsi"/>
          <w:sz w:val="18"/>
          <w:szCs w:val="18"/>
          <w:lang w:val="fr-FR"/>
        </w:rPr>
        <w:t>Otte</w:t>
      </w:r>
      <w:proofErr w:type="spellEnd"/>
    </w:p>
    <w:p w14:paraId="7C4F60A5" w14:textId="77777777" w:rsidR="0087413B" w:rsidRPr="00000CE1" w:rsidRDefault="0087413B" w:rsidP="0087413B">
      <w:pPr>
        <w:autoSpaceDE w:val="0"/>
        <w:rPr>
          <w:rFonts w:asciiTheme="majorHAnsi" w:hAnsiTheme="majorHAnsi" w:cstheme="majorHAnsi"/>
          <w:sz w:val="18"/>
          <w:szCs w:val="18"/>
          <w:lang w:val="fr-FR"/>
        </w:rPr>
      </w:pPr>
      <w:r w:rsidRPr="00000CE1">
        <w:rPr>
          <w:rFonts w:asciiTheme="majorHAnsi" w:hAnsiTheme="majorHAnsi" w:cstheme="majorHAnsi"/>
          <w:sz w:val="18"/>
          <w:szCs w:val="18"/>
          <w:lang w:val="fr-FR"/>
        </w:rPr>
        <w:t>+33 1 76 77 58 02</w:t>
      </w:r>
    </w:p>
    <w:p w14:paraId="0C3BA47D" w14:textId="77777777" w:rsidR="0087413B" w:rsidRPr="00000CE1" w:rsidRDefault="00B7459F" w:rsidP="0087413B">
      <w:pPr>
        <w:autoSpaceDE w:val="0"/>
        <w:rPr>
          <w:rFonts w:asciiTheme="majorHAnsi" w:hAnsiTheme="majorHAnsi" w:cstheme="majorHAnsi"/>
          <w:sz w:val="18"/>
          <w:szCs w:val="18"/>
          <w:lang w:val="fr-FR"/>
        </w:rPr>
      </w:pPr>
      <w:hyperlink r:id="rId14" w:history="1">
        <w:r w:rsidR="0087413B" w:rsidRPr="00000CE1">
          <w:rPr>
            <w:rStyle w:val="Lienhypertexte"/>
            <w:rFonts w:asciiTheme="majorHAnsi" w:hAnsiTheme="majorHAnsi" w:cstheme="majorHAnsi"/>
            <w:sz w:val="18"/>
            <w:szCs w:val="18"/>
            <w:lang w:val="fr-FR"/>
          </w:rPr>
          <w:t>maarten.otte@unibail-rodamco.com</w:t>
        </w:r>
      </w:hyperlink>
      <w:r w:rsidR="0087413B" w:rsidRPr="00000CE1">
        <w:rPr>
          <w:rFonts w:asciiTheme="majorHAnsi" w:hAnsiTheme="majorHAnsi" w:cstheme="majorHAnsi"/>
          <w:sz w:val="18"/>
          <w:szCs w:val="18"/>
          <w:lang w:val="fr-FR"/>
        </w:rPr>
        <w:t xml:space="preserve"> </w:t>
      </w:r>
    </w:p>
    <w:p w14:paraId="6721FD57" w14:textId="77777777" w:rsidR="0087413B" w:rsidRPr="00000CE1" w:rsidRDefault="0087413B" w:rsidP="0087413B">
      <w:pPr>
        <w:autoSpaceDE w:val="0"/>
        <w:rPr>
          <w:rFonts w:asciiTheme="majorHAnsi" w:hAnsiTheme="majorHAnsi" w:cstheme="majorHAnsi"/>
          <w:sz w:val="18"/>
          <w:szCs w:val="18"/>
          <w:lang w:val="fr-FR"/>
        </w:rPr>
      </w:pPr>
    </w:p>
    <w:p w14:paraId="1E00D9B6" w14:textId="77777777" w:rsidR="0087413B" w:rsidRPr="00F96C6C" w:rsidRDefault="0087413B" w:rsidP="0087413B">
      <w:pPr>
        <w:autoSpaceDE w:val="0"/>
        <w:rPr>
          <w:rFonts w:asciiTheme="majorHAnsi" w:hAnsiTheme="majorHAnsi" w:cstheme="majorHAnsi"/>
          <w:i/>
          <w:sz w:val="18"/>
          <w:szCs w:val="18"/>
          <w:lang w:val="fr-FR"/>
        </w:rPr>
      </w:pPr>
      <w:r>
        <w:rPr>
          <w:rFonts w:asciiTheme="majorHAnsi" w:hAnsiTheme="majorHAnsi" w:cstheme="majorHAnsi"/>
          <w:i/>
          <w:sz w:val="18"/>
          <w:szCs w:val="18"/>
          <w:lang w:val="fr-FR"/>
        </w:rPr>
        <w:t>Relations médias</w:t>
      </w:r>
    </w:p>
    <w:p w14:paraId="21ACCC33" w14:textId="77777777" w:rsidR="0087413B" w:rsidRPr="0087413B" w:rsidRDefault="0087413B" w:rsidP="0087413B">
      <w:pPr>
        <w:autoSpaceDE w:val="0"/>
        <w:rPr>
          <w:rFonts w:asciiTheme="majorHAnsi" w:hAnsiTheme="majorHAnsi" w:cstheme="majorHAnsi"/>
          <w:sz w:val="18"/>
          <w:szCs w:val="18"/>
          <w:lang w:val="fr-FR"/>
        </w:rPr>
      </w:pPr>
      <w:r w:rsidRPr="0087413B">
        <w:rPr>
          <w:rFonts w:asciiTheme="majorHAnsi" w:hAnsiTheme="majorHAnsi" w:cstheme="majorHAnsi"/>
          <w:sz w:val="18"/>
          <w:szCs w:val="18"/>
          <w:lang w:val="fr-FR"/>
        </w:rPr>
        <w:t>Nathalie Feld</w:t>
      </w:r>
    </w:p>
    <w:p w14:paraId="7D227307" w14:textId="77777777" w:rsidR="0087413B" w:rsidRPr="0087413B" w:rsidRDefault="0087413B" w:rsidP="0087413B">
      <w:pPr>
        <w:autoSpaceDE w:val="0"/>
        <w:rPr>
          <w:rFonts w:asciiTheme="majorHAnsi" w:hAnsiTheme="majorHAnsi" w:cstheme="majorHAnsi"/>
          <w:sz w:val="18"/>
          <w:szCs w:val="18"/>
          <w:lang w:val="fr-FR"/>
        </w:rPr>
      </w:pPr>
      <w:r w:rsidRPr="0087413B">
        <w:rPr>
          <w:rFonts w:asciiTheme="majorHAnsi" w:hAnsiTheme="majorHAnsi" w:cstheme="majorHAnsi"/>
          <w:sz w:val="18"/>
          <w:szCs w:val="18"/>
          <w:lang w:val="fr-FR"/>
        </w:rPr>
        <w:t>+33 1 76 77 57 94</w:t>
      </w:r>
    </w:p>
    <w:p w14:paraId="2DA3BDB8" w14:textId="77777777" w:rsidR="0087413B" w:rsidRDefault="00B7459F" w:rsidP="0087413B">
      <w:pPr>
        <w:autoSpaceDE w:val="0"/>
        <w:rPr>
          <w:rFonts w:asciiTheme="majorHAnsi" w:hAnsiTheme="majorHAnsi" w:cstheme="majorHAnsi"/>
          <w:sz w:val="18"/>
          <w:szCs w:val="18"/>
          <w:lang w:val="fr-FR"/>
        </w:rPr>
      </w:pPr>
      <w:hyperlink r:id="rId15" w:history="1">
        <w:r w:rsidR="0087413B" w:rsidRPr="0087413B">
          <w:rPr>
            <w:rStyle w:val="Lienhypertexte"/>
            <w:rFonts w:asciiTheme="majorHAnsi" w:hAnsiTheme="majorHAnsi" w:cstheme="majorHAnsi"/>
            <w:sz w:val="18"/>
            <w:szCs w:val="18"/>
            <w:lang w:val="fr-FR"/>
          </w:rPr>
          <w:t>nathalie.feld.contractor@unibail-rodamco.com</w:t>
        </w:r>
      </w:hyperlink>
      <w:r w:rsidR="0087413B" w:rsidRPr="0087413B">
        <w:rPr>
          <w:rFonts w:asciiTheme="majorHAnsi" w:hAnsiTheme="majorHAnsi" w:cstheme="majorHAnsi"/>
          <w:sz w:val="18"/>
          <w:szCs w:val="18"/>
          <w:lang w:val="fr-FR"/>
        </w:rPr>
        <w:t xml:space="preserve"> </w:t>
      </w:r>
      <w:bookmarkStart w:id="2" w:name="_GoBack"/>
      <w:bookmarkEnd w:id="2"/>
    </w:p>
    <w:p w14:paraId="7DB1FE27" w14:textId="77777777" w:rsidR="0087413B" w:rsidRPr="0087413B" w:rsidRDefault="0087413B" w:rsidP="0087413B">
      <w:pPr>
        <w:autoSpaceDE w:val="0"/>
        <w:rPr>
          <w:rFonts w:asciiTheme="majorHAnsi" w:hAnsiTheme="majorHAnsi" w:cstheme="majorHAnsi"/>
          <w:sz w:val="18"/>
          <w:szCs w:val="18"/>
          <w:lang w:val="fr-FR"/>
        </w:rPr>
      </w:pPr>
    </w:p>
    <w:p w14:paraId="328D5A5E" w14:textId="359AFD13" w:rsidR="0077773A" w:rsidRDefault="00B7459F" w:rsidP="001A3F22">
      <w:pPr>
        <w:pStyle w:val="Sansinterligne"/>
        <w:jc w:val="both"/>
        <w:rPr>
          <w:rFonts w:asciiTheme="majorHAnsi" w:hAnsiTheme="majorHAnsi" w:cstheme="majorHAnsi"/>
          <w:b/>
          <w:bCs/>
          <w:sz w:val="18"/>
          <w:szCs w:val="18"/>
          <w:lang w:val="fr-FR"/>
        </w:rPr>
      </w:pPr>
      <w:r>
        <w:rPr>
          <w:rFonts w:asciiTheme="majorHAnsi" w:hAnsiTheme="majorHAnsi" w:cstheme="majorHAnsi"/>
          <w:b/>
          <w:bCs/>
          <w:noProof/>
          <w:sz w:val="18"/>
          <w:szCs w:val="18"/>
          <w:lang w:eastAsia="en-US"/>
        </w:rPr>
        <w:drawing>
          <wp:inline distT="0" distB="0" distL="0" distR="0" wp14:anchorId="44E0C771" wp14:editId="5ECFCDFD">
            <wp:extent cx="2952750" cy="206461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mp;CC_UNIBAIL2.jpg"/>
                    <pic:cNvPicPr/>
                  </pic:nvPicPr>
                  <pic:blipFill>
                    <a:blip r:embed="rId16">
                      <a:extLst>
                        <a:ext uri="{28A0092B-C50C-407E-A947-70E740481C1C}">
                          <a14:useLocalDpi xmlns:a14="http://schemas.microsoft.com/office/drawing/2010/main" val="0"/>
                        </a:ext>
                      </a:extLst>
                    </a:blip>
                    <a:stretch>
                      <a:fillRect/>
                    </a:stretch>
                  </pic:blipFill>
                  <pic:spPr>
                    <a:xfrm>
                      <a:off x="0" y="0"/>
                      <a:ext cx="2961513" cy="2070746"/>
                    </a:xfrm>
                    <a:prstGeom prst="rect">
                      <a:avLst/>
                    </a:prstGeom>
                  </pic:spPr>
                </pic:pic>
              </a:graphicData>
            </a:graphic>
          </wp:inline>
        </w:drawing>
      </w:r>
      <w:r w:rsidRPr="00B7459F">
        <w:rPr>
          <w:rFonts w:asciiTheme="majorHAnsi" w:hAnsiTheme="majorHAnsi" w:cstheme="majorHAnsi"/>
          <w:b/>
          <w:bCs/>
          <w:noProof/>
          <w:sz w:val="18"/>
          <w:szCs w:val="18"/>
          <w:lang w:val="fr-FR" w:eastAsia="en-US"/>
        </w:rPr>
        <w:t xml:space="preserve"> </w:t>
      </w:r>
      <w:r>
        <w:rPr>
          <w:rFonts w:asciiTheme="majorHAnsi" w:hAnsiTheme="majorHAnsi" w:cstheme="majorHAnsi"/>
          <w:b/>
          <w:bCs/>
          <w:noProof/>
          <w:sz w:val="18"/>
          <w:szCs w:val="18"/>
          <w:lang w:eastAsia="en-US"/>
        </w:rPr>
        <w:drawing>
          <wp:inline distT="0" distB="0" distL="0" distR="0" wp14:anchorId="3859CF6A" wp14:editId="5F2FB084">
            <wp:extent cx="3095625" cy="206342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 URW-2-5000.jpg"/>
                    <pic:cNvPicPr/>
                  </pic:nvPicPr>
                  <pic:blipFill>
                    <a:blip r:embed="rId17">
                      <a:extLst>
                        <a:ext uri="{28A0092B-C50C-407E-A947-70E740481C1C}">
                          <a14:useLocalDpi xmlns:a14="http://schemas.microsoft.com/office/drawing/2010/main" val="0"/>
                        </a:ext>
                      </a:extLst>
                    </a:blip>
                    <a:stretch>
                      <a:fillRect/>
                    </a:stretch>
                  </pic:blipFill>
                  <pic:spPr>
                    <a:xfrm>
                      <a:off x="0" y="0"/>
                      <a:ext cx="3107752" cy="2071511"/>
                    </a:xfrm>
                    <a:prstGeom prst="rect">
                      <a:avLst/>
                    </a:prstGeom>
                  </pic:spPr>
                </pic:pic>
              </a:graphicData>
            </a:graphic>
          </wp:inline>
        </w:drawing>
      </w:r>
    </w:p>
    <w:p w14:paraId="73D0A355" w14:textId="448A4F4C" w:rsidR="0077773A" w:rsidRDefault="0077773A" w:rsidP="001A3F22">
      <w:pPr>
        <w:pStyle w:val="Sansinterligne"/>
        <w:jc w:val="both"/>
        <w:rPr>
          <w:rFonts w:asciiTheme="majorHAnsi" w:hAnsiTheme="majorHAnsi" w:cstheme="majorHAnsi"/>
          <w:b/>
          <w:bCs/>
          <w:sz w:val="18"/>
          <w:szCs w:val="18"/>
          <w:lang w:val="fr-FR"/>
        </w:rPr>
      </w:pPr>
    </w:p>
    <w:p w14:paraId="18C8AFFC" w14:textId="53D49786" w:rsidR="002878C5" w:rsidRPr="002878C5" w:rsidRDefault="002878C5" w:rsidP="001A3F22">
      <w:pPr>
        <w:pStyle w:val="Sansinterligne"/>
        <w:jc w:val="both"/>
        <w:rPr>
          <w:rFonts w:asciiTheme="majorHAnsi" w:hAnsiTheme="majorHAnsi" w:cstheme="majorHAnsi"/>
          <w:bCs/>
          <w:i/>
          <w:sz w:val="18"/>
          <w:szCs w:val="18"/>
          <w:lang w:val="fr-FR"/>
        </w:rPr>
      </w:pPr>
      <w:r w:rsidRPr="002878C5">
        <w:rPr>
          <w:rFonts w:asciiTheme="majorHAnsi" w:hAnsiTheme="majorHAnsi" w:cstheme="majorHAnsi"/>
          <w:bCs/>
          <w:i/>
          <w:sz w:val="18"/>
          <w:szCs w:val="18"/>
          <w:lang w:val="fr-FR"/>
        </w:rPr>
        <w:t>Cérémonies d’ouverture des marchés à</w:t>
      </w:r>
      <w:r>
        <w:rPr>
          <w:rFonts w:asciiTheme="majorHAnsi" w:hAnsiTheme="majorHAnsi" w:cstheme="majorHAnsi"/>
          <w:bCs/>
          <w:i/>
          <w:sz w:val="18"/>
          <w:szCs w:val="18"/>
          <w:lang w:val="fr-FR"/>
        </w:rPr>
        <w:t xml:space="preserve"> Euronext</w:t>
      </w:r>
      <w:r w:rsidRPr="002878C5">
        <w:rPr>
          <w:rFonts w:asciiTheme="majorHAnsi" w:hAnsiTheme="majorHAnsi" w:cstheme="majorHAnsi"/>
          <w:bCs/>
          <w:i/>
          <w:sz w:val="18"/>
          <w:szCs w:val="18"/>
          <w:lang w:val="fr-FR"/>
        </w:rPr>
        <w:t xml:space="preserve"> Paris et </w:t>
      </w:r>
      <w:r>
        <w:rPr>
          <w:rFonts w:asciiTheme="majorHAnsi" w:hAnsiTheme="majorHAnsi" w:cstheme="majorHAnsi"/>
          <w:bCs/>
          <w:i/>
          <w:sz w:val="18"/>
          <w:szCs w:val="18"/>
          <w:lang w:val="fr-FR"/>
        </w:rPr>
        <w:t xml:space="preserve">Euronext </w:t>
      </w:r>
      <w:r w:rsidRPr="002878C5">
        <w:rPr>
          <w:rFonts w:asciiTheme="majorHAnsi" w:hAnsiTheme="majorHAnsi" w:cstheme="majorHAnsi"/>
          <w:bCs/>
          <w:i/>
          <w:sz w:val="18"/>
          <w:szCs w:val="18"/>
          <w:lang w:val="fr-FR"/>
        </w:rPr>
        <w:t>Amsterda</w:t>
      </w:r>
      <w:r>
        <w:rPr>
          <w:rFonts w:asciiTheme="majorHAnsi" w:hAnsiTheme="majorHAnsi" w:cstheme="majorHAnsi"/>
          <w:bCs/>
          <w:i/>
          <w:sz w:val="18"/>
          <w:szCs w:val="18"/>
          <w:lang w:val="fr-FR"/>
        </w:rPr>
        <w:t>m.</w:t>
      </w:r>
    </w:p>
    <w:p w14:paraId="14FE5DC7" w14:textId="77777777" w:rsidR="002878C5" w:rsidRDefault="002878C5" w:rsidP="001A3F22">
      <w:pPr>
        <w:pStyle w:val="Sansinterligne"/>
        <w:jc w:val="both"/>
        <w:rPr>
          <w:rFonts w:asciiTheme="majorHAnsi" w:hAnsiTheme="majorHAnsi" w:cstheme="majorHAnsi"/>
          <w:b/>
          <w:bCs/>
          <w:sz w:val="18"/>
          <w:szCs w:val="18"/>
          <w:lang w:val="fr-FR"/>
        </w:rPr>
      </w:pPr>
    </w:p>
    <w:p w14:paraId="307014DB" w14:textId="77777777" w:rsidR="00B23BD8" w:rsidRPr="00BB2F58" w:rsidRDefault="00B23BD8" w:rsidP="001A3F22">
      <w:pPr>
        <w:pStyle w:val="Sansinterligne"/>
        <w:jc w:val="both"/>
        <w:rPr>
          <w:rFonts w:asciiTheme="majorHAnsi" w:hAnsiTheme="majorHAnsi" w:cstheme="majorHAnsi"/>
          <w:b/>
          <w:bCs/>
          <w:sz w:val="18"/>
          <w:szCs w:val="18"/>
          <w:lang w:val="fr-FR"/>
        </w:rPr>
      </w:pPr>
      <w:r w:rsidRPr="00BB2F58">
        <w:rPr>
          <w:rFonts w:asciiTheme="majorHAnsi" w:hAnsiTheme="majorHAnsi" w:cstheme="majorHAnsi"/>
          <w:b/>
          <w:bCs/>
          <w:sz w:val="18"/>
          <w:szCs w:val="18"/>
          <w:lang w:val="fr-FR"/>
        </w:rPr>
        <w:t>À propos d’Euronext</w:t>
      </w:r>
    </w:p>
    <w:p w14:paraId="56DCE49B" w14:textId="77777777" w:rsidR="0087413B" w:rsidRPr="004500E1" w:rsidRDefault="0087413B" w:rsidP="0087413B">
      <w:pPr>
        <w:suppressAutoHyphens w:val="0"/>
        <w:spacing w:line="259" w:lineRule="auto"/>
        <w:jc w:val="both"/>
        <w:rPr>
          <w:rFonts w:asciiTheme="majorHAnsi" w:eastAsia="Calibri" w:hAnsiTheme="majorHAnsi" w:cstheme="majorHAnsi"/>
          <w:sz w:val="18"/>
          <w:szCs w:val="18"/>
          <w:lang w:val="fr-FR" w:eastAsia="en-US"/>
        </w:rPr>
      </w:pPr>
      <w:r w:rsidRPr="004500E1">
        <w:rPr>
          <w:rFonts w:asciiTheme="majorHAnsi" w:eastAsia="Calibri" w:hAnsiTheme="majorHAnsi" w:cstheme="majorHAnsi"/>
          <w:sz w:val="18"/>
          <w:szCs w:val="18"/>
          <w:lang w:val="fr-FR" w:eastAsia="en-US"/>
        </w:rPr>
        <w:t xml:space="preserve">Euronext est la première bourse pan-européenne de la zone euro avec près de 1300 émetteurs, représentant une capitalisation boursière totale de près de 3700 milliards d’euros à fin mars 2018, dont 25 grandes valeurs composant l’indice Morningstar® </w:t>
      </w:r>
      <w:proofErr w:type="spellStart"/>
      <w:r w:rsidRPr="004500E1">
        <w:rPr>
          <w:rFonts w:asciiTheme="majorHAnsi" w:eastAsia="Calibri" w:hAnsiTheme="majorHAnsi" w:cstheme="majorHAnsi"/>
          <w:sz w:val="18"/>
          <w:szCs w:val="18"/>
          <w:lang w:val="fr-FR" w:eastAsia="en-US"/>
        </w:rPr>
        <w:t>Eurozone</w:t>
      </w:r>
      <w:proofErr w:type="spellEnd"/>
      <w:r w:rsidRPr="004500E1">
        <w:rPr>
          <w:rFonts w:asciiTheme="majorHAnsi" w:eastAsia="Calibri" w:hAnsiTheme="majorHAnsi" w:cstheme="majorHAnsi"/>
          <w:sz w:val="18"/>
          <w:szCs w:val="18"/>
          <w:lang w:val="fr-FR" w:eastAsia="en-US"/>
        </w:rPr>
        <w:t xml:space="preserve"> 50 Index</w:t>
      </w:r>
      <w:r w:rsidRPr="004500E1">
        <w:rPr>
          <w:rFonts w:asciiTheme="majorHAnsi" w:eastAsia="Calibri" w:hAnsiTheme="majorHAnsi" w:cstheme="majorHAnsi" w:hint="eastAsia"/>
          <w:sz w:val="18"/>
          <w:szCs w:val="18"/>
          <w:lang w:val="fr-FR" w:eastAsia="en-US"/>
        </w:rPr>
        <w:t>℠</w:t>
      </w:r>
      <w:r w:rsidRPr="004500E1">
        <w:rPr>
          <w:rFonts w:asciiTheme="majorHAnsi" w:eastAsia="Calibri" w:hAnsiTheme="majorHAnsi" w:cstheme="majorHAnsi"/>
          <w:sz w:val="18"/>
          <w:szCs w:val="18"/>
          <w:lang w:val="fr-FR" w:eastAsia="en-US"/>
        </w:rPr>
        <w:t>. Euronext gère des marchés au comptant et dérivés réglementés et transparents et couvre une clientèle nationale et internationale solide et diversifiée. Le groupe représente le plus grand centre de cotation d’obligations et de fonds au monde. Son offre recouvre des produits variés tels que les actions, les ETF (Exchange Traded Funds), les warrants et certificats, les obligations, les dérivés sur actions, les dérivés sur matières premières et les indices. Euronext met également à profit son expertise en fournissant des solutions technologiques et des services administrés à des tiers. En complément de son principal marché réglementé</w:t>
      </w:r>
      <w:r>
        <w:rPr>
          <w:rFonts w:asciiTheme="majorHAnsi" w:eastAsia="Calibri" w:hAnsiTheme="majorHAnsi" w:cstheme="majorHAnsi"/>
          <w:sz w:val="18"/>
          <w:szCs w:val="18"/>
          <w:lang w:val="fr-FR" w:eastAsia="en-US"/>
        </w:rPr>
        <w:t xml:space="preserve">, Euronext gère Euronext </w:t>
      </w:r>
      <w:proofErr w:type="spellStart"/>
      <w:r>
        <w:rPr>
          <w:rFonts w:asciiTheme="majorHAnsi" w:eastAsia="Calibri" w:hAnsiTheme="majorHAnsi" w:cstheme="majorHAnsi"/>
          <w:sz w:val="18"/>
          <w:szCs w:val="18"/>
          <w:lang w:val="fr-FR" w:eastAsia="en-US"/>
        </w:rPr>
        <w:t>Growth</w:t>
      </w:r>
      <w:r w:rsidRPr="002F0558">
        <w:rPr>
          <w:rFonts w:asciiTheme="majorHAnsi" w:eastAsia="Calibri" w:hAnsiTheme="majorHAnsi" w:cstheme="majorHAnsi"/>
          <w:sz w:val="18"/>
          <w:szCs w:val="18"/>
          <w:vertAlign w:val="superscript"/>
          <w:lang w:val="fr-FR" w:eastAsia="en-US"/>
        </w:rPr>
        <w:t>TM</w:t>
      </w:r>
      <w:proofErr w:type="spellEnd"/>
      <w:r w:rsidRPr="002F0558">
        <w:rPr>
          <w:rFonts w:asciiTheme="majorHAnsi" w:eastAsia="Calibri" w:hAnsiTheme="majorHAnsi" w:cstheme="majorHAnsi"/>
          <w:sz w:val="18"/>
          <w:szCs w:val="18"/>
          <w:vertAlign w:val="superscript"/>
          <w:lang w:val="fr-FR" w:eastAsia="en-US"/>
        </w:rPr>
        <w:t xml:space="preserve"> </w:t>
      </w:r>
      <w:r w:rsidRPr="004500E1">
        <w:rPr>
          <w:rFonts w:asciiTheme="majorHAnsi" w:eastAsia="Calibri" w:hAnsiTheme="majorHAnsi" w:cstheme="majorHAnsi"/>
          <w:sz w:val="18"/>
          <w:szCs w:val="18"/>
          <w:lang w:val="fr-FR" w:eastAsia="en-US"/>
        </w:rPr>
        <w:t xml:space="preserve">et Euronext </w:t>
      </w:r>
      <w:proofErr w:type="spellStart"/>
      <w:r w:rsidRPr="004500E1">
        <w:rPr>
          <w:rFonts w:asciiTheme="majorHAnsi" w:eastAsia="Calibri" w:hAnsiTheme="majorHAnsi" w:cstheme="majorHAnsi"/>
          <w:sz w:val="18"/>
          <w:szCs w:val="18"/>
          <w:lang w:val="fr-FR" w:eastAsia="en-US"/>
        </w:rPr>
        <w:t>Access</w:t>
      </w:r>
      <w:r w:rsidRPr="002F0558">
        <w:rPr>
          <w:rFonts w:asciiTheme="majorHAnsi" w:eastAsia="Calibri" w:hAnsiTheme="majorHAnsi" w:cstheme="majorHAnsi"/>
          <w:sz w:val="18"/>
          <w:szCs w:val="18"/>
          <w:vertAlign w:val="superscript"/>
          <w:lang w:val="fr-FR" w:eastAsia="en-US"/>
        </w:rPr>
        <w:t>TM</w:t>
      </w:r>
      <w:proofErr w:type="spellEnd"/>
      <w:r w:rsidRPr="004500E1">
        <w:rPr>
          <w:rFonts w:asciiTheme="majorHAnsi" w:eastAsia="Calibri" w:hAnsiTheme="majorHAnsi" w:cstheme="majorHAnsi"/>
          <w:sz w:val="18"/>
          <w:szCs w:val="18"/>
          <w:lang w:val="fr-FR" w:eastAsia="en-US"/>
        </w:rPr>
        <w:t xml:space="preserve">, qui facilitent et simplifient la cotation des petites et moyennes entreprises.  </w:t>
      </w:r>
    </w:p>
    <w:p w14:paraId="733B0059" w14:textId="77777777" w:rsidR="0087413B" w:rsidRDefault="0087413B" w:rsidP="0087413B">
      <w:pPr>
        <w:suppressAutoHyphens w:val="0"/>
        <w:spacing w:line="259" w:lineRule="auto"/>
        <w:jc w:val="both"/>
        <w:rPr>
          <w:rFonts w:asciiTheme="majorHAnsi" w:eastAsia="Calibri" w:hAnsiTheme="majorHAnsi" w:cstheme="majorHAnsi"/>
          <w:sz w:val="18"/>
          <w:szCs w:val="18"/>
          <w:lang w:val="fr-FR" w:eastAsia="en-US"/>
        </w:rPr>
      </w:pPr>
      <w:r w:rsidRPr="004500E1">
        <w:rPr>
          <w:rFonts w:asciiTheme="majorHAnsi" w:eastAsia="Calibri" w:hAnsiTheme="majorHAnsi" w:cstheme="majorHAnsi"/>
          <w:sz w:val="18"/>
          <w:szCs w:val="18"/>
          <w:lang w:val="fr-FR" w:eastAsia="en-US"/>
        </w:rPr>
        <w:t>Suivez les dernières actualités d’Euronext sur Twitter (https://twitter.com/euronext) and LinkedIn (</w:t>
      </w:r>
      <w:hyperlink r:id="rId18" w:history="1">
        <w:r w:rsidRPr="00E274CF">
          <w:rPr>
            <w:rStyle w:val="Lienhypertexte"/>
            <w:rFonts w:asciiTheme="majorHAnsi" w:eastAsia="Calibri" w:hAnsiTheme="majorHAnsi" w:cstheme="majorHAnsi"/>
            <w:sz w:val="18"/>
            <w:szCs w:val="18"/>
            <w:lang w:val="fr-FR" w:eastAsia="en-US"/>
          </w:rPr>
          <w:t>https://www.linkedin.com/company/euronext</w:t>
        </w:r>
      </w:hyperlink>
      <w:r w:rsidRPr="004500E1">
        <w:rPr>
          <w:rFonts w:asciiTheme="majorHAnsi" w:eastAsia="Calibri" w:hAnsiTheme="majorHAnsi" w:cstheme="majorHAnsi"/>
          <w:sz w:val="18"/>
          <w:szCs w:val="18"/>
          <w:lang w:val="fr-FR" w:eastAsia="en-US"/>
        </w:rPr>
        <w:t>).</w:t>
      </w:r>
    </w:p>
    <w:p w14:paraId="398941B4" w14:textId="77777777" w:rsidR="00164F23" w:rsidRDefault="00164F23" w:rsidP="001A3F22">
      <w:pPr>
        <w:suppressAutoHyphens w:val="0"/>
        <w:spacing w:line="259" w:lineRule="auto"/>
        <w:jc w:val="both"/>
        <w:rPr>
          <w:rFonts w:asciiTheme="majorHAnsi" w:eastAsia="Calibri" w:hAnsiTheme="majorHAnsi" w:cstheme="majorHAnsi"/>
          <w:sz w:val="18"/>
          <w:szCs w:val="18"/>
          <w:lang w:val="fr-FR" w:eastAsia="en-US"/>
        </w:rPr>
      </w:pPr>
    </w:p>
    <w:p w14:paraId="61AA7B78" w14:textId="77777777" w:rsidR="00370C8B" w:rsidRPr="00B23BD8" w:rsidRDefault="00370C8B" w:rsidP="001A3F22">
      <w:pPr>
        <w:suppressAutoHyphens w:val="0"/>
        <w:spacing w:line="259" w:lineRule="auto"/>
        <w:jc w:val="both"/>
        <w:rPr>
          <w:rFonts w:asciiTheme="majorHAnsi" w:eastAsia="Calibri" w:hAnsiTheme="majorHAnsi" w:cstheme="majorHAnsi"/>
          <w:sz w:val="18"/>
          <w:szCs w:val="18"/>
          <w:lang w:val="fr-FR" w:eastAsia="en-US"/>
        </w:rPr>
      </w:pPr>
      <w:r w:rsidRPr="00B23BD8">
        <w:rPr>
          <w:rFonts w:asciiTheme="majorHAnsi" w:eastAsia="Calibri" w:hAnsiTheme="majorHAnsi" w:cstheme="majorHAnsi"/>
          <w:b/>
          <w:bCs/>
          <w:sz w:val="18"/>
          <w:szCs w:val="18"/>
          <w:lang w:val="fr" w:eastAsia="en-US"/>
        </w:rPr>
        <w:t>Avertissement</w:t>
      </w:r>
    </w:p>
    <w:p w14:paraId="644F85B4" w14:textId="77777777" w:rsidR="00370C8B" w:rsidRPr="00B23BD8" w:rsidRDefault="00370C8B" w:rsidP="001A3F22">
      <w:pPr>
        <w:suppressAutoHyphens w:val="0"/>
        <w:spacing w:line="259" w:lineRule="auto"/>
        <w:jc w:val="both"/>
        <w:rPr>
          <w:rFonts w:asciiTheme="majorHAnsi" w:eastAsia="Calibri" w:hAnsiTheme="majorHAnsi" w:cstheme="majorHAnsi"/>
          <w:sz w:val="18"/>
          <w:szCs w:val="18"/>
          <w:lang w:val="fr-FR" w:eastAsia="en-US"/>
        </w:rPr>
      </w:pPr>
      <w:r w:rsidRPr="00B23BD8">
        <w:rPr>
          <w:rFonts w:asciiTheme="majorHAnsi" w:eastAsia="Calibri" w:hAnsiTheme="majorHAnsi" w:cstheme="majorHAnsi"/>
          <w:sz w:val="18"/>
          <w:szCs w:val="18"/>
          <w:lang w:val="fr" w:eastAsia="en-US"/>
        </w:rPr>
        <w:t xml:space="preserve">Ce communiqué de presse est fourni à titre d’information uniquement et ne constitue pas une recommandation d’investissement. Bien que tout le soin nécessaire ait été apporté à sa rédaction, il est fourni « en l’état », sans aucune garantie de sorte qu’Euronext </w:t>
      </w:r>
      <w:r w:rsidRPr="00B23BD8">
        <w:rPr>
          <w:rFonts w:asciiTheme="majorHAnsi" w:eastAsia="Calibri" w:hAnsiTheme="majorHAnsi" w:cstheme="majorHAnsi"/>
          <w:sz w:val="18"/>
          <w:szCs w:val="18"/>
          <w:lang w:val="fr-BE" w:eastAsia="en-US"/>
        </w:rPr>
        <w:t xml:space="preserve">ne peut être tenue responsable de l’utilisation directe ou indirecte des informations y contenues. </w:t>
      </w:r>
      <w:r w:rsidRPr="00B23BD8">
        <w:rPr>
          <w:rFonts w:asciiTheme="majorHAnsi" w:eastAsia="Calibri" w:hAnsiTheme="majorHAnsi" w:cstheme="majorHAnsi"/>
          <w:sz w:val="18"/>
          <w:szCs w:val="18"/>
          <w:lang w:val="fr" w:eastAsia="en-US"/>
        </w:rPr>
        <w:t xml:space="preserve">Aucune information contenue ou à laquelle il est fait référence dans ce communiqué de presse ne peut être considérée comme créatrice de droits ou d’obligations à la charge d’Euronext. La création de droits et d’obligations afférents à des instruments financiers qui sont négociés sur les marchés organisés par les filiales d’Euronext ne peut résulter que des seules règles de l’opérateur de marché concerné. </w:t>
      </w:r>
      <w:r w:rsidRPr="00B23BD8">
        <w:rPr>
          <w:rFonts w:asciiTheme="majorHAnsi" w:eastAsia="Calibri" w:hAnsiTheme="majorHAnsi" w:cstheme="majorHAnsi"/>
          <w:sz w:val="18"/>
          <w:szCs w:val="18"/>
          <w:lang w:val="fr-BE" w:eastAsia="en-US"/>
        </w:rPr>
        <w:t xml:space="preserve">Tous les droits de propriété </w:t>
      </w:r>
      <w:r w:rsidRPr="00B23BD8">
        <w:rPr>
          <w:rFonts w:asciiTheme="majorHAnsi" w:eastAsia="Calibri" w:hAnsiTheme="majorHAnsi" w:cstheme="majorHAnsi"/>
          <w:sz w:val="18"/>
          <w:szCs w:val="18"/>
          <w:lang w:val="fr" w:eastAsia="en-US"/>
        </w:rPr>
        <w:t>et intérêts dans ou liés au présent communiqué</w:t>
      </w:r>
      <w:r w:rsidRPr="00B23BD8">
        <w:rPr>
          <w:rFonts w:asciiTheme="majorHAnsi" w:eastAsia="Calibri" w:hAnsiTheme="majorHAnsi" w:cstheme="majorHAnsi"/>
          <w:sz w:val="18"/>
          <w:szCs w:val="18"/>
          <w:lang w:val="fr-BE" w:eastAsia="en-US"/>
        </w:rPr>
        <w:t xml:space="preserve"> sont la propriété entière et exclusive d’Euronext. </w:t>
      </w:r>
    </w:p>
    <w:p w14:paraId="59C945CC" w14:textId="77777777" w:rsidR="00370C8B" w:rsidRPr="00B23BD8" w:rsidRDefault="00370C8B" w:rsidP="001A3F22">
      <w:pPr>
        <w:suppressAutoHyphens w:val="0"/>
        <w:spacing w:line="259" w:lineRule="auto"/>
        <w:jc w:val="both"/>
        <w:rPr>
          <w:rFonts w:asciiTheme="majorHAnsi" w:eastAsia="Calibri" w:hAnsiTheme="majorHAnsi" w:cstheme="majorHAnsi"/>
          <w:sz w:val="18"/>
          <w:szCs w:val="18"/>
          <w:lang w:val="fr-FR" w:eastAsia="en-US"/>
        </w:rPr>
      </w:pPr>
      <w:r w:rsidRPr="00B23BD8">
        <w:rPr>
          <w:rFonts w:asciiTheme="majorHAnsi" w:eastAsia="Calibri" w:hAnsiTheme="majorHAnsi" w:cstheme="majorHAnsi"/>
          <w:sz w:val="18"/>
          <w:szCs w:val="18"/>
          <w:lang w:val="fr" w:eastAsia="en-US"/>
        </w:rPr>
        <w:t xml:space="preserve">Les informations contenues dans le présent communiqué de presse ne valent qu’au jour de sa publication. Euronext désigne Euronext N.V. et ses affiliés. Pour toute information concernant les marques et droits de propriété intellectuelle d’Euronext, merci de vous référer au site Internet suivant </w:t>
      </w:r>
      <w:hyperlink r:id="rId19">
        <w:r w:rsidRPr="00B23BD8">
          <w:rPr>
            <w:rFonts w:asciiTheme="majorHAnsi" w:eastAsia="Calibri" w:hAnsiTheme="majorHAnsi" w:cstheme="majorHAnsi"/>
            <w:color w:val="0563C1"/>
            <w:sz w:val="18"/>
            <w:szCs w:val="18"/>
            <w:u w:val="single"/>
            <w:lang w:val="fr" w:eastAsia="en-US"/>
          </w:rPr>
          <w:t>https://www.euronext.com/terms-use</w:t>
        </w:r>
      </w:hyperlink>
      <w:r w:rsidRPr="00B23BD8">
        <w:rPr>
          <w:rFonts w:asciiTheme="majorHAnsi" w:eastAsia="Calibri" w:hAnsiTheme="majorHAnsi" w:cstheme="majorHAnsi"/>
          <w:color w:val="0563C1"/>
          <w:sz w:val="18"/>
          <w:szCs w:val="18"/>
          <w:u w:val="single"/>
          <w:lang w:val="fr" w:eastAsia="en-US"/>
        </w:rPr>
        <w:t xml:space="preserve">. </w:t>
      </w:r>
    </w:p>
    <w:p w14:paraId="1987832C" w14:textId="77777777" w:rsidR="00370C8B" w:rsidRPr="00B23BD8" w:rsidRDefault="002F216C" w:rsidP="001A3F22">
      <w:pPr>
        <w:suppressAutoHyphens w:val="0"/>
        <w:spacing w:line="259" w:lineRule="auto"/>
        <w:jc w:val="both"/>
        <w:rPr>
          <w:rFonts w:asciiTheme="majorHAnsi" w:eastAsia="Calibri" w:hAnsiTheme="majorHAnsi" w:cstheme="majorHAnsi"/>
          <w:sz w:val="18"/>
          <w:szCs w:val="18"/>
          <w:lang w:val="fr" w:eastAsia="en-US"/>
        </w:rPr>
      </w:pPr>
      <w:r>
        <w:rPr>
          <w:rFonts w:asciiTheme="majorHAnsi" w:eastAsia="Calibri" w:hAnsiTheme="majorHAnsi" w:cstheme="majorHAnsi"/>
          <w:sz w:val="18"/>
          <w:szCs w:val="18"/>
          <w:lang w:val="fr" w:eastAsia="en-US"/>
        </w:rPr>
        <w:t>© 2018</w:t>
      </w:r>
      <w:r w:rsidR="00370C8B" w:rsidRPr="00B23BD8">
        <w:rPr>
          <w:rFonts w:asciiTheme="majorHAnsi" w:eastAsia="Calibri" w:hAnsiTheme="majorHAnsi" w:cstheme="majorHAnsi"/>
          <w:sz w:val="18"/>
          <w:szCs w:val="18"/>
          <w:lang w:val="fr" w:eastAsia="en-US"/>
        </w:rPr>
        <w:t>, Euronext N.V. – Tous droits réservés.</w:t>
      </w:r>
    </w:p>
    <w:p w14:paraId="7EBFDD36" w14:textId="77777777" w:rsidR="00BF0113" w:rsidRPr="00B23BD8" w:rsidRDefault="00BF0113" w:rsidP="00F70B2B">
      <w:pPr>
        <w:rPr>
          <w:rFonts w:asciiTheme="majorHAnsi" w:hAnsiTheme="majorHAnsi" w:cstheme="majorHAnsi"/>
          <w:b/>
          <w:bCs/>
          <w:sz w:val="18"/>
          <w:szCs w:val="18"/>
          <w:lang w:val="fr"/>
        </w:rPr>
      </w:pPr>
    </w:p>
    <w:sectPr w:rsidR="00BF0113" w:rsidRPr="00B23BD8" w:rsidSect="006276B2">
      <w:headerReference w:type="first" r:id="rId20"/>
      <w:pgSz w:w="11900" w:h="16840"/>
      <w:pgMar w:top="835" w:right="843" w:bottom="1080" w:left="1418"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6C13A" w14:textId="77777777" w:rsidR="00C27891" w:rsidRDefault="00C27891">
      <w:r>
        <w:separator/>
      </w:r>
    </w:p>
  </w:endnote>
  <w:endnote w:type="continuationSeparator" w:id="0">
    <w:p w14:paraId="0CEEBB3C" w14:textId="77777777" w:rsidR="00C27891" w:rsidRDefault="00C27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w:altName w:val="Constanti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95642" w14:textId="77777777" w:rsidR="00C27891" w:rsidRDefault="00C27891">
      <w:r>
        <w:separator/>
      </w:r>
    </w:p>
  </w:footnote>
  <w:footnote w:type="continuationSeparator" w:id="0">
    <w:p w14:paraId="24E54401" w14:textId="77777777" w:rsidR="00C27891" w:rsidRDefault="00C27891">
      <w:r>
        <w:continuationSeparator/>
      </w:r>
    </w:p>
  </w:footnote>
  <w:footnote w:id="1">
    <w:p w14:paraId="61F12382" w14:textId="6C6AA8BE" w:rsidR="00C0471A" w:rsidRPr="00C0471A" w:rsidRDefault="00C0471A">
      <w:pPr>
        <w:pStyle w:val="Notedebasdepage"/>
        <w:rPr>
          <w:lang w:val="fr-FR"/>
        </w:rPr>
      </w:pPr>
      <w:r>
        <w:rPr>
          <w:rStyle w:val="Appelnotedebasdep"/>
        </w:rPr>
        <w:footnoteRef/>
      </w:r>
      <w:r w:rsidRPr="00C0471A">
        <w:rPr>
          <w:lang w:val="fr-FR"/>
        </w:rPr>
        <w:t xml:space="preserve"> </w:t>
      </w:r>
      <w:r w:rsidRPr="00C0471A">
        <w:rPr>
          <w:rFonts w:asciiTheme="majorHAnsi" w:hAnsiTheme="majorHAnsi"/>
          <w:sz w:val="16"/>
          <w:lang w:val="fr-FR"/>
        </w:rPr>
        <w:t>Valeur brute de marché proportionnelle. Inclut les investissements dans des centres commerciaux, les actifs en construction, les actifs détenus en vue d’un redéveloppement et les stocks</w:t>
      </w:r>
      <w:r w:rsidRPr="00C0471A">
        <w:rPr>
          <w:rFonts w:asciiTheme="majorHAnsi" w:hAnsiTheme="majorHAnsi"/>
          <w:sz w:val="16"/>
          <w:lang w:val="fr-FR"/>
        </w:rP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6F05F" w14:textId="77777777" w:rsidR="00FD725A" w:rsidRDefault="00517253">
    <w:pPr>
      <w:pStyle w:val="En-tte"/>
    </w:pPr>
    <w:r>
      <w:rPr>
        <w:noProof/>
        <w:lang w:eastAsia="en-US"/>
      </w:rPr>
      <w:drawing>
        <wp:anchor distT="0" distB="0" distL="114300" distR="114300" simplePos="0" relativeHeight="251658240" behindDoc="0" locked="0" layoutInCell="1" allowOverlap="1" wp14:anchorId="0EA4029B" wp14:editId="4504B69F">
          <wp:simplePos x="0" y="0"/>
          <wp:positionH relativeFrom="column">
            <wp:posOffset>-900430</wp:posOffset>
          </wp:positionH>
          <wp:positionV relativeFrom="paragraph">
            <wp:posOffset>-234950</wp:posOffset>
          </wp:positionV>
          <wp:extent cx="7559675" cy="1619250"/>
          <wp:effectExtent l="0" t="0" r="9525" b="6350"/>
          <wp:wrapTight wrapText="bothSides">
            <wp:wrapPolygon edited="0">
              <wp:start x="0" y="0"/>
              <wp:lineTo x="0" y="21346"/>
              <wp:lineTo x="21555" y="21346"/>
              <wp:lineTo x="215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X_Word header_Communiqué de presse_EURONEX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619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D2EB08E"/>
    <w:lvl w:ilvl="0">
      <w:numFmt w:val="bullet"/>
      <w:lvlText w:val="*"/>
      <w:lvlJc w:val="left"/>
    </w:lvl>
  </w:abstractNum>
  <w:abstractNum w:abstractNumId="1">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abstractNum w:abstractNumId="2">
    <w:nsid w:val="00000002"/>
    <w:multiLevelType w:val="singleLevel"/>
    <w:tmpl w:val="00000002"/>
    <w:name w:val="WW8Num12"/>
    <w:lvl w:ilvl="0">
      <w:start w:val="1"/>
      <w:numFmt w:val="bullet"/>
      <w:lvlText w:val=""/>
      <w:lvlJc w:val="left"/>
      <w:pPr>
        <w:tabs>
          <w:tab w:val="num" w:pos="360"/>
        </w:tabs>
        <w:ind w:left="360" w:hanging="360"/>
      </w:pPr>
      <w:rPr>
        <w:rFonts w:ascii="Symbol" w:hAnsi="Symbol"/>
      </w:rPr>
    </w:lvl>
  </w:abstractNum>
  <w:abstractNum w:abstractNumId="3">
    <w:nsid w:val="00000003"/>
    <w:multiLevelType w:val="singleLevel"/>
    <w:tmpl w:val="00000003"/>
    <w:name w:val="WW8Num13"/>
    <w:lvl w:ilvl="0">
      <w:start w:val="1"/>
      <w:numFmt w:val="bullet"/>
      <w:lvlText w:val=""/>
      <w:lvlJc w:val="left"/>
      <w:pPr>
        <w:tabs>
          <w:tab w:val="num" w:pos="360"/>
        </w:tabs>
        <w:ind w:left="360" w:hanging="360"/>
      </w:pPr>
      <w:rPr>
        <w:rFonts w:ascii="Symbol" w:hAnsi="Symbol"/>
      </w:rPr>
    </w:lvl>
  </w:abstractNum>
  <w:abstractNum w:abstractNumId="4">
    <w:nsid w:val="00000004"/>
    <w:multiLevelType w:val="multilevel"/>
    <w:tmpl w:val="00000004"/>
    <w:name w:val="WW8Num14"/>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5">
    <w:nsid w:val="00000005"/>
    <w:multiLevelType w:val="singleLevel"/>
    <w:tmpl w:val="00000005"/>
    <w:name w:val="WW8Num15"/>
    <w:lvl w:ilvl="0">
      <w:start w:val="1"/>
      <w:numFmt w:val="bullet"/>
      <w:lvlText w:val=""/>
      <w:lvlJc w:val="left"/>
      <w:pPr>
        <w:tabs>
          <w:tab w:val="num" w:pos="360"/>
        </w:tabs>
        <w:ind w:left="360" w:hanging="360"/>
      </w:pPr>
      <w:rPr>
        <w:rFonts w:ascii="Symbol" w:hAnsi="Symbol"/>
      </w:rPr>
    </w:lvl>
  </w:abstractNum>
  <w:abstractNum w:abstractNumId="6">
    <w:nsid w:val="01DB4C36"/>
    <w:multiLevelType w:val="hybridMultilevel"/>
    <w:tmpl w:val="17069318"/>
    <w:lvl w:ilvl="0" w:tplc="49C8017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nsid w:val="07C364DA"/>
    <w:multiLevelType w:val="hybridMultilevel"/>
    <w:tmpl w:val="719E2F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91C723E"/>
    <w:multiLevelType w:val="hybridMultilevel"/>
    <w:tmpl w:val="BA1C4A68"/>
    <w:lvl w:ilvl="0" w:tplc="49C8017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04F34C5"/>
    <w:multiLevelType w:val="hybridMultilevel"/>
    <w:tmpl w:val="33825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715E45"/>
    <w:multiLevelType w:val="hybridMultilevel"/>
    <w:tmpl w:val="7656331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1">
    <w:nsid w:val="237E5081"/>
    <w:multiLevelType w:val="hybridMultilevel"/>
    <w:tmpl w:val="76D89CF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2">
    <w:nsid w:val="24266C7A"/>
    <w:multiLevelType w:val="hybridMultilevel"/>
    <w:tmpl w:val="9A88C9B4"/>
    <w:lvl w:ilvl="0" w:tplc="B1C0BF1A">
      <w:start w:val="31"/>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D604D6"/>
    <w:multiLevelType w:val="hybridMultilevel"/>
    <w:tmpl w:val="8BF0DB54"/>
    <w:name w:val="WW8Num13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9A13322"/>
    <w:multiLevelType w:val="hybridMultilevel"/>
    <w:tmpl w:val="CF965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000C15"/>
    <w:multiLevelType w:val="hybridMultilevel"/>
    <w:tmpl w:val="676061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2AF1C49"/>
    <w:multiLevelType w:val="hybridMultilevel"/>
    <w:tmpl w:val="C8A627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D76FFF"/>
    <w:multiLevelType w:val="hybridMultilevel"/>
    <w:tmpl w:val="C78A8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FD6665"/>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48117427"/>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0">
    <w:nsid w:val="566C28B2"/>
    <w:multiLevelType w:val="hybridMultilevel"/>
    <w:tmpl w:val="E81AD8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63434095"/>
    <w:multiLevelType w:val="hybridMultilevel"/>
    <w:tmpl w:val="9C1A0262"/>
    <w:lvl w:ilvl="0" w:tplc="04090001">
      <w:start w:val="1"/>
      <w:numFmt w:val="bullet"/>
      <w:lvlText w:val=""/>
      <w:lvlJc w:val="left"/>
      <w:pPr>
        <w:tabs>
          <w:tab w:val="num" w:pos="720"/>
        </w:tabs>
        <w:ind w:left="720" w:hanging="360"/>
      </w:pPr>
      <w:rPr>
        <w:rFonts w:ascii="Symbol" w:hAnsi="Symbol" w:hint="default"/>
      </w:rPr>
    </w:lvl>
    <w:lvl w:ilvl="1" w:tplc="15FA9B26">
      <w:numFmt w:val="bullet"/>
      <w:lvlText w:val=""/>
      <w:legacy w:legacy="1" w:legacySpace="360" w:legacyIndent="360"/>
      <w:lvlJc w:val="left"/>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24477C"/>
    <w:multiLevelType w:val="hybridMultilevel"/>
    <w:tmpl w:val="BDDE7DC6"/>
    <w:lvl w:ilvl="0" w:tplc="04090001">
      <w:start w:val="1"/>
      <w:numFmt w:val="bullet"/>
      <w:lvlText w:val=""/>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cs="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cs="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cs="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23">
    <w:nsid w:val="6C2177A9"/>
    <w:multiLevelType w:val="hybridMultilevel"/>
    <w:tmpl w:val="9D5C6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556FA5"/>
    <w:multiLevelType w:val="hybridMultilevel"/>
    <w:tmpl w:val="AC3E4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5B5881"/>
    <w:multiLevelType w:val="hybridMultilevel"/>
    <w:tmpl w:val="70224C54"/>
    <w:lvl w:ilvl="0" w:tplc="3DC28C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E83825"/>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
    <w:nsid w:val="7BB46C27"/>
    <w:multiLevelType w:val="hybridMultilevel"/>
    <w:tmpl w:val="D71CDF38"/>
    <w:lvl w:ilvl="0" w:tplc="3B42B540">
      <w:start w:val="2"/>
      <w:numFmt w:val="decimal"/>
      <w:lvlText w:val="%1"/>
      <w:lvlJc w:val="left"/>
      <w:pPr>
        <w:tabs>
          <w:tab w:val="num" w:pos="-374"/>
        </w:tabs>
        <w:ind w:left="-374" w:hanging="360"/>
      </w:pPr>
      <w:rPr>
        <w:rFonts w:hint="default"/>
      </w:rPr>
    </w:lvl>
    <w:lvl w:ilvl="1" w:tplc="04090019" w:tentative="1">
      <w:start w:val="1"/>
      <w:numFmt w:val="lowerLetter"/>
      <w:lvlText w:val="%2."/>
      <w:lvlJc w:val="left"/>
      <w:pPr>
        <w:tabs>
          <w:tab w:val="num" w:pos="346"/>
        </w:tabs>
        <w:ind w:left="346" w:hanging="360"/>
      </w:pPr>
    </w:lvl>
    <w:lvl w:ilvl="2" w:tplc="0409001B" w:tentative="1">
      <w:start w:val="1"/>
      <w:numFmt w:val="lowerRoman"/>
      <w:lvlText w:val="%3."/>
      <w:lvlJc w:val="right"/>
      <w:pPr>
        <w:tabs>
          <w:tab w:val="num" w:pos="1066"/>
        </w:tabs>
        <w:ind w:left="1066" w:hanging="180"/>
      </w:pPr>
    </w:lvl>
    <w:lvl w:ilvl="3" w:tplc="0409000F" w:tentative="1">
      <w:start w:val="1"/>
      <w:numFmt w:val="decimal"/>
      <w:lvlText w:val="%4."/>
      <w:lvlJc w:val="left"/>
      <w:pPr>
        <w:tabs>
          <w:tab w:val="num" w:pos="1786"/>
        </w:tabs>
        <w:ind w:left="1786" w:hanging="360"/>
      </w:pPr>
    </w:lvl>
    <w:lvl w:ilvl="4" w:tplc="04090019" w:tentative="1">
      <w:start w:val="1"/>
      <w:numFmt w:val="lowerLetter"/>
      <w:lvlText w:val="%5."/>
      <w:lvlJc w:val="left"/>
      <w:pPr>
        <w:tabs>
          <w:tab w:val="num" w:pos="2506"/>
        </w:tabs>
        <w:ind w:left="2506" w:hanging="360"/>
      </w:pPr>
    </w:lvl>
    <w:lvl w:ilvl="5" w:tplc="0409001B" w:tentative="1">
      <w:start w:val="1"/>
      <w:numFmt w:val="lowerRoman"/>
      <w:lvlText w:val="%6."/>
      <w:lvlJc w:val="right"/>
      <w:pPr>
        <w:tabs>
          <w:tab w:val="num" w:pos="3226"/>
        </w:tabs>
        <w:ind w:left="3226" w:hanging="180"/>
      </w:pPr>
    </w:lvl>
    <w:lvl w:ilvl="6" w:tplc="0409000F" w:tentative="1">
      <w:start w:val="1"/>
      <w:numFmt w:val="decimal"/>
      <w:lvlText w:val="%7."/>
      <w:lvlJc w:val="left"/>
      <w:pPr>
        <w:tabs>
          <w:tab w:val="num" w:pos="3946"/>
        </w:tabs>
        <w:ind w:left="3946" w:hanging="360"/>
      </w:pPr>
    </w:lvl>
    <w:lvl w:ilvl="7" w:tplc="04090019" w:tentative="1">
      <w:start w:val="1"/>
      <w:numFmt w:val="lowerLetter"/>
      <w:lvlText w:val="%8."/>
      <w:lvlJc w:val="left"/>
      <w:pPr>
        <w:tabs>
          <w:tab w:val="num" w:pos="4666"/>
        </w:tabs>
        <w:ind w:left="4666" w:hanging="360"/>
      </w:pPr>
    </w:lvl>
    <w:lvl w:ilvl="8" w:tplc="0409001B" w:tentative="1">
      <w:start w:val="1"/>
      <w:numFmt w:val="lowerRoman"/>
      <w:lvlText w:val="%9."/>
      <w:lvlJc w:val="right"/>
      <w:pPr>
        <w:tabs>
          <w:tab w:val="num" w:pos="5386"/>
        </w:tabs>
        <w:ind w:left="5386" w:hanging="180"/>
      </w:pPr>
    </w:lvl>
  </w:abstractNum>
  <w:abstractNum w:abstractNumId="28">
    <w:nsid w:val="7C162955"/>
    <w:multiLevelType w:val="hybridMultilevel"/>
    <w:tmpl w:val="49C46484"/>
    <w:lvl w:ilvl="0" w:tplc="9DD8E41A">
      <w:start w:val="2"/>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1"/>
  </w:num>
  <w:num w:numId="2">
    <w:abstractNumId w:val="2"/>
  </w:num>
  <w:num w:numId="3">
    <w:abstractNumId w:val="3"/>
  </w:num>
  <w:num w:numId="4">
    <w:abstractNumId w:val="4"/>
  </w:num>
  <w:num w:numId="5">
    <w:abstractNumId w:val="5"/>
  </w:num>
  <w:num w:numId="6">
    <w:abstractNumId w:val="12"/>
  </w:num>
  <w:num w:numId="7">
    <w:abstractNumId w:val="13"/>
  </w:num>
  <w:num w:numId="8">
    <w:abstractNumId w:val="10"/>
  </w:num>
  <w:num w:numId="9">
    <w:abstractNumId w:val="11"/>
  </w:num>
  <w:num w:numId="10">
    <w:abstractNumId w:val="16"/>
  </w:num>
  <w:num w:numId="11">
    <w:abstractNumId w:val="19"/>
  </w:num>
  <w:num w:numId="12">
    <w:abstractNumId w:val="18"/>
  </w:num>
  <w:num w:numId="13">
    <w:abstractNumId w:val="26"/>
  </w:num>
  <w:num w:numId="14">
    <w:abstractNumId w:val="24"/>
  </w:num>
  <w:num w:numId="15">
    <w:abstractNumId w:val="17"/>
  </w:num>
  <w:num w:numId="16">
    <w:abstractNumId w:val="14"/>
  </w:num>
  <w:num w:numId="17">
    <w:abstractNumId w:val="9"/>
  </w:num>
  <w:num w:numId="18">
    <w:abstractNumId w:val="22"/>
  </w:num>
  <w:num w:numId="19">
    <w:abstractNumId w:val="15"/>
  </w:num>
  <w:num w:numId="20">
    <w:abstractNumId w:val="20"/>
  </w:num>
  <w:num w:numId="21">
    <w:abstractNumId w:val="23"/>
  </w:num>
  <w:num w:numId="22">
    <w:abstractNumId w:val="7"/>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21"/>
  </w:num>
  <w:num w:numId="25">
    <w:abstractNumId w:val="8"/>
  </w:num>
  <w:num w:numId="26">
    <w:abstractNumId w:val="6"/>
  </w:num>
  <w:num w:numId="27">
    <w:abstractNumId w:val="27"/>
  </w:num>
  <w:num w:numId="28">
    <w:abstractNumId w:val="2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s>
  <w:rsids>
    <w:rsidRoot w:val="00C10647"/>
    <w:rsid w:val="00000CE1"/>
    <w:rsid w:val="0000447D"/>
    <w:rsid w:val="000058BA"/>
    <w:rsid w:val="00015D1F"/>
    <w:rsid w:val="000237C6"/>
    <w:rsid w:val="00024A0F"/>
    <w:rsid w:val="00030026"/>
    <w:rsid w:val="000355E6"/>
    <w:rsid w:val="00036661"/>
    <w:rsid w:val="000541C5"/>
    <w:rsid w:val="00057C0B"/>
    <w:rsid w:val="00062889"/>
    <w:rsid w:val="00063F80"/>
    <w:rsid w:val="0007119C"/>
    <w:rsid w:val="00082F44"/>
    <w:rsid w:val="0009119F"/>
    <w:rsid w:val="00091583"/>
    <w:rsid w:val="000B1D5B"/>
    <w:rsid w:val="000B5548"/>
    <w:rsid w:val="000D3803"/>
    <w:rsid w:val="000D65FE"/>
    <w:rsid w:val="000E2F83"/>
    <w:rsid w:val="000F378F"/>
    <w:rsid w:val="000F710A"/>
    <w:rsid w:val="00115DBC"/>
    <w:rsid w:val="00116529"/>
    <w:rsid w:val="00117F18"/>
    <w:rsid w:val="00121130"/>
    <w:rsid w:val="00134A4D"/>
    <w:rsid w:val="001406F3"/>
    <w:rsid w:val="00160F14"/>
    <w:rsid w:val="00164F23"/>
    <w:rsid w:val="00172C6C"/>
    <w:rsid w:val="00176A36"/>
    <w:rsid w:val="001942B0"/>
    <w:rsid w:val="001A3F22"/>
    <w:rsid w:val="001B2415"/>
    <w:rsid w:val="001B242A"/>
    <w:rsid w:val="001B4BE5"/>
    <w:rsid w:val="001C036C"/>
    <w:rsid w:val="001C434A"/>
    <w:rsid w:val="001D1594"/>
    <w:rsid w:val="001D3769"/>
    <w:rsid w:val="001E1034"/>
    <w:rsid w:val="001E1E6C"/>
    <w:rsid w:val="001F2872"/>
    <w:rsid w:val="00203C4A"/>
    <w:rsid w:val="00211158"/>
    <w:rsid w:val="00214CA8"/>
    <w:rsid w:val="0021563D"/>
    <w:rsid w:val="002162A7"/>
    <w:rsid w:val="00221AA8"/>
    <w:rsid w:val="00223BA9"/>
    <w:rsid w:val="00246BB0"/>
    <w:rsid w:val="00264366"/>
    <w:rsid w:val="002733DE"/>
    <w:rsid w:val="00283A76"/>
    <w:rsid w:val="002878C5"/>
    <w:rsid w:val="002943D9"/>
    <w:rsid w:val="00295F32"/>
    <w:rsid w:val="00297DBB"/>
    <w:rsid w:val="002A033F"/>
    <w:rsid w:val="002A18BE"/>
    <w:rsid w:val="002A3311"/>
    <w:rsid w:val="002A548E"/>
    <w:rsid w:val="002B5A8B"/>
    <w:rsid w:val="002D3B6F"/>
    <w:rsid w:val="002F13EC"/>
    <w:rsid w:val="002F216C"/>
    <w:rsid w:val="0030156B"/>
    <w:rsid w:val="0030343C"/>
    <w:rsid w:val="00303B9F"/>
    <w:rsid w:val="00306495"/>
    <w:rsid w:val="0031361F"/>
    <w:rsid w:val="00315C65"/>
    <w:rsid w:val="003167A3"/>
    <w:rsid w:val="00317012"/>
    <w:rsid w:val="00322492"/>
    <w:rsid w:val="00341AB8"/>
    <w:rsid w:val="0034464E"/>
    <w:rsid w:val="00354649"/>
    <w:rsid w:val="00367EB8"/>
    <w:rsid w:val="00370C8B"/>
    <w:rsid w:val="003779A1"/>
    <w:rsid w:val="00381A7D"/>
    <w:rsid w:val="00383878"/>
    <w:rsid w:val="00386B82"/>
    <w:rsid w:val="00392E76"/>
    <w:rsid w:val="00397EC7"/>
    <w:rsid w:val="003A06C9"/>
    <w:rsid w:val="003A486B"/>
    <w:rsid w:val="003A7975"/>
    <w:rsid w:val="003B7569"/>
    <w:rsid w:val="003F01BA"/>
    <w:rsid w:val="003F09F5"/>
    <w:rsid w:val="003F2CA1"/>
    <w:rsid w:val="003F3EC8"/>
    <w:rsid w:val="003F5DA1"/>
    <w:rsid w:val="00407DA5"/>
    <w:rsid w:val="00420B02"/>
    <w:rsid w:val="00423BCC"/>
    <w:rsid w:val="00426C35"/>
    <w:rsid w:val="004340E5"/>
    <w:rsid w:val="00451B0C"/>
    <w:rsid w:val="0045726D"/>
    <w:rsid w:val="00465E51"/>
    <w:rsid w:val="00476FB1"/>
    <w:rsid w:val="0048497A"/>
    <w:rsid w:val="00492298"/>
    <w:rsid w:val="0049752B"/>
    <w:rsid w:val="004A216F"/>
    <w:rsid w:val="004A394B"/>
    <w:rsid w:val="004A3DC2"/>
    <w:rsid w:val="004A4A14"/>
    <w:rsid w:val="004B0DDC"/>
    <w:rsid w:val="004D0FBC"/>
    <w:rsid w:val="004E5A04"/>
    <w:rsid w:val="004F42AC"/>
    <w:rsid w:val="00501A74"/>
    <w:rsid w:val="005076AD"/>
    <w:rsid w:val="00517253"/>
    <w:rsid w:val="0051798E"/>
    <w:rsid w:val="00527359"/>
    <w:rsid w:val="005309BE"/>
    <w:rsid w:val="00531D8C"/>
    <w:rsid w:val="005577F2"/>
    <w:rsid w:val="00557C35"/>
    <w:rsid w:val="0056540D"/>
    <w:rsid w:val="00572431"/>
    <w:rsid w:val="005B4273"/>
    <w:rsid w:val="005C1BDF"/>
    <w:rsid w:val="005D0701"/>
    <w:rsid w:val="005D0DEF"/>
    <w:rsid w:val="005D59D3"/>
    <w:rsid w:val="005D5F9C"/>
    <w:rsid w:val="005E0EA1"/>
    <w:rsid w:val="005F18A7"/>
    <w:rsid w:val="00600561"/>
    <w:rsid w:val="00605CFF"/>
    <w:rsid w:val="00616656"/>
    <w:rsid w:val="0062283A"/>
    <w:rsid w:val="00623A27"/>
    <w:rsid w:val="006276B2"/>
    <w:rsid w:val="00635CF6"/>
    <w:rsid w:val="00637FBD"/>
    <w:rsid w:val="006432B7"/>
    <w:rsid w:val="00646F01"/>
    <w:rsid w:val="00655C6C"/>
    <w:rsid w:val="00656AE6"/>
    <w:rsid w:val="006816A7"/>
    <w:rsid w:val="00684425"/>
    <w:rsid w:val="006A356D"/>
    <w:rsid w:val="006A3A18"/>
    <w:rsid w:val="006A6D74"/>
    <w:rsid w:val="006B06BE"/>
    <w:rsid w:val="006C064F"/>
    <w:rsid w:val="006C0D89"/>
    <w:rsid w:val="006C152B"/>
    <w:rsid w:val="006C2093"/>
    <w:rsid w:val="006D498E"/>
    <w:rsid w:val="006E1C63"/>
    <w:rsid w:val="00704D5E"/>
    <w:rsid w:val="0073075B"/>
    <w:rsid w:val="00750120"/>
    <w:rsid w:val="00751674"/>
    <w:rsid w:val="00765840"/>
    <w:rsid w:val="00766DFC"/>
    <w:rsid w:val="007744F3"/>
    <w:rsid w:val="0077773A"/>
    <w:rsid w:val="00790820"/>
    <w:rsid w:val="00794ED8"/>
    <w:rsid w:val="00797B41"/>
    <w:rsid w:val="007A17B7"/>
    <w:rsid w:val="007A2975"/>
    <w:rsid w:val="007B57AD"/>
    <w:rsid w:val="007C0326"/>
    <w:rsid w:val="007C07D2"/>
    <w:rsid w:val="007D57B4"/>
    <w:rsid w:val="007E04F8"/>
    <w:rsid w:val="007E0AF7"/>
    <w:rsid w:val="007E4CCD"/>
    <w:rsid w:val="007E68D7"/>
    <w:rsid w:val="007F1F34"/>
    <w:rsid w:val="00804DF2"/>
    <w:rsid w:val="00815F42"/>
    <w:rsid w:val="008219DC"/>
    <w:rsid w:val="00856CAE"/>
    <w:rsid w:val="00860368"/>
    <w:rsid w:val="00863906"/>
    <w:rsid w:val="00865028"/>
    <w:rsid w:val="0087413B"/>
    <w:rsid w:val="00880160"/>
    <w:rsid w:val="008909EE"/>
    <w:rsid w:val="008A516F"/>
    <w:rsid w:val="008B701D"/>
    <w:rsid w:val="008C08BE"/>
    <w:rsid w:val="008C0D1C"/>
    <w:rsid w:val="008D47FE"/>
    <w:rsid w:val="008D70BF"/>
    <w:rsid w:val="008E051E"/>
    <w:rsid w:val="0092100C"/>
    <w:rsid w:val="00923345"/>
    <w:rsid w:val="009325DE"/>
    <w:rsid w:val="009428DB"/>
    <w:rsid w:val="009455A6"/>
    <w:rsid w:val="00947625"/>
    <w:rsid w:val="00957363"/>
    <w:rsid w:val="0097335C"/>
    <w:rsid w:val="00976456"/>
    <w:rsid w:val="009819BA"/>
    <w:rsid w:val="009962E7"/>
    <w:rsid w:val="009A0971"/>
    <w:rsid w:val="009A69AF"/>
    <w:rsid w:val="009A7D04"/>
    <w:rsid w:val="009C181B"/>
    <w:rsid w:val="009D0A0C"/>
    <w:rsid w:val="009E07C2"/>
    <w:rsid w:val="009E5ACE"/>
    <w:rsid w:val="009F45F1"/>
    <w:rsid w:val="00A17151"/>
    <w:rsid w:val="00A24C2E"/>
    <w:rsid w:val="00A30377"/>
    <w:rsid w:val="00A33A52"/>
    <w:rsid w:val="00A34BD9"/>
    <w:rsid w:val="00A51EC7"/>
    <w:rsid w:val="00A65B0A"/>
    <w:rsid w:val="00A72A9D"/>
    <w:rsid w:val="00A74159"/>
    <w:rsid w:val="00A833F7"/>
    <w:rsid w:val="00A87674"/>
    <w:rsid w:val="00A90594"/>
    <w:rsid w:val="00A90D44"/>
    <w:rsid w:val="00A93A8D"/>
    <w:rsid w:val="00A959DF"/>
    <w:rsid w:val="00AA14A8"/>
    <w:rsid w:val="00AA18E8"/>
    <w:rsid w:val="00AB0CC0"/>
    <w:rsid w:val="00AD6959"/>
    <w:rsid w:val="00AD6F5E"/>
    <w:rsid w:val="00AF4EDF"/>
    <w:rsid w:val="00AF69CC"/>
    <w:rsid w:val="00B008E0"/>
    <w:rsid w:val="00B00996"/>
    <w:rsid w:val="00B21795"/>
    <w:rsid w:val="00B23BD8"/>
    <w:rsid w:val="00B264C8"/>
    <w:rsid w:val="00B26C1D"/>
    <w:rsid w:val="00B30CCF"/>
    <w:rsid w:val="00B37B8B"/>
    <w:rsid w:val="00B45597"/>
    <w:rsid w:val="00B66FF9"/>
    <w:rsid w:val="00B679C1"/>
    <w:rsid w:val="00B71309"/>
    <w:rsid w:val="00B7459F"/>
    <w:rsid w:val="00B77F25"/>
    <w:rsid w:val="00B83574"/>
    <w:rsid w:val="00B83E8C"/>
    <w:rsid w:val="00B84666"/>
    <w:rsid w:val="00B84744"/>
    <w:rsid w:val="00B9210E"/>
    <w:rsid w:val="00BB257F"/>
    <w:rsid w:val="00BB2F58"/>
    <w:rsid w:val="00BB488D"/>
    <w:rsid w:val="00BC2DD5"/>
    <w:rsid w:val="00BC48AC"/>
    <w:rsid w:val="00BC7085"/>
    <w:rsid w:val="00BD1466"/>
    <w:rsid w:val="00BD684E"/>
    <w:rsid w:val="00BE0D19"/>
    <w:rsid w:val="00BF0113"/>
    <w:rsid w:val="00BF2C4B"/>
    <w:rsid w:val="00BF3D95"/>
    <w:rsid w:val="00C0471A"/>
    <w:rsid w:val="00C10647"/>
    <w:rsid w:val="00C27891"/>
    <w:rsid w:val="00C41FC7"/>
    <w:rsid w:val="00C43F85"/>
    <w:rsid w:val="00C4552D"/>
    <w:rsid w:val="00C46FDB"/>
    <w:rsid w:val="00C60413"/>
    <w:rsid w:val="00C64960"/>
    <w:rsid w:val="00C81D69"/>
    <w:rsid w:val="00C84C43"/>
    <w:rsid w:val="00C87B2B"/>
    <w:rsid w:val="00C87F28"/>
    <w:rsid w:val="00CA2BC5"/>
    <w:rsid w:val="00CB323E"/>
    <w:rsid w:val="00CB3C62"/>
    <w:rsid w:val="00CB3EA8"/>
    <w:rsid w:val="00CB7F63"/>
    <w:rsid w:val="00CC09A2"/>
    <w:rsid w:val="00CC6401"/>
    <w:rsid w:val="00CD649B"/>
    <w:rsid w:val="00CE2E16"/>
    <w:rsid w:val="00CE3796"/>
    <w:rsid w:val="00CE70A1"/>
    <w:rsid w:val="00CE7AD7"/>
    <w:rsid w:val="00D000E0"/>
    <w:rsid w:val="00D061C1"/>
    <w:rsid w:val="00D17EDD"/>
    <w:rsid w:val="00D213BB"/>
    <w:rsid w:val="00D40516"/>
    <w:rsid w:val="00D45EA4"/>
    <w:rsid w:val="00D46077"/>
    <w:rsid w:val="00D51EA5"/>
    <w:rsid w:val="00D61581"/>
    <w:rsid w:val="00D71B94"/>
    <w:rsid w:val="00D72B72"/>
    <w:rsid w:val="00D74DF5"/>
    <w:rsid w:val="00D82A66"/>
    <w:rsid w:val="00D85C65"/>
    <w:rsid w:val="00D900D3"/>
    <w:rsid w:val="00D972C1"/>
    <w:rsid w:val="00DB2ED4"/>
    <w:rsid w:val="00DD4593"/>
    <w:rsid w:val="00DD740B"/>
    <w:rsid w:val="00DF69ED"/>
    <w:rsid w:val="00E0071D"/>
    <w:rsid w:val="00E02C84"/>
    <w:rsid w:val="00E064A5"/>
    <w:rsid w:val="00E06BE4"/>
    <w:rsid w:val="00E20368"/>
    <w:rsid w:val="00E3150C"/>
    <w:rsid w:val="00E5611E"/>
    <w:rsid w:val="00E57CD3"/>
    <w:rsid w:val="00E614F4"/>
    <w:rsid w:val="00E664F4"/>
    <w:rsid w:val="00E737B8"/>
    <w:rsid w:val="00E7509F"/>
    <w:rsid w:val="00E75172"/>
    <w:rsid w:val="00E81E92"/>
    <w:rsid w:val="00E835CF"/>
    <w:rsid w:val="00E87D7C"/>
    <w:rsid w:val="00EB0960"/>
    <w:rsid w:val="00EB4B87"/>
    <w:rsid w:val="00EC2532"/>
    <w:rsid w:val="00EC347C"/>
    <w:rsid w:val="00EC7919"/>
    <w:rsid w:val="00ED422A"/>
    <w:rsid w:val="00ED7575"/>
    <w:rsid w:val="00F0596D"/>
    <w:rsid w:val="00F1720A"/>
    <w:rsid w:val="00F40B01"/>
    <w:rsid w:val="00F41F13"/>
    <w:rsid w:val="00F47CA0"/>
    <w:rsid w:val="00F611BD"/>
    <w:rsid w:val="00F70B2B"/>
    <w:rsid w:val="00FA0117"/>
    <w:rsid w:val="00FA4D04"/>
    <w:rsid w:val="00FB10DC"/>
    <w:rsid w:val="00FD725A"/>
    <w:rsid w:val="00FF6CF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C8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DD5"/>
    <w:pPr>
      <w:suppressAutoHyphens/>
    </w:pPr>
    <w:rPr>
      <w:sz w:val="24"/>
      <w:lang w:eastAsia="ar-SA"/>
    </w:rPr>
  </w:style>
  <w:style w:type="paragraph" w:styleId="Titre1">
    <w:name w:val="heading 1"/>
    <w:basedOn w:val="Normal"/>
    <w:next w:val="Normal"/>
    <w:qFormat/>
    <w:rsid w:val="00BC2DD5"/>
    <w:pPr>
      <w:keepNext/>
      <w:numPr>
        <w:numId w:val="1"/>
      </w:numPr>
      <w:jc w:val="center"/>
      <w:outlineLvl w:val="0"/>
    </w:pPr>
    <w:rPr>
      <w:b/>
    </w:rPr>
  </w:style>
  <w:style w:type="paragraph" w:styleId="Titre2">
    <w:name w:val="heading 2"/>
    <w:basedOn w:val="Normal"/>
    <w:next w:val="Normal"/>
    <w:qFormat/>
    <w:rsid w:val="00BC2DD5"/>
    <w:pPr>
      <w:keepNext/>
      <w:numPr>
        <w:ilvl w:val="1"/>
        <w:numId w:val="1"/>
      </w:numPr>
      <w:spacing w:line="280" w:lineRule="atLeast"/>
      <w:jc w:val="center"/>
      <w:outlineLvl w:val="1"/>
    </w:pPr>
    <w:rPr>
      <w:rFonts w:ascii="Minion" w:hAnsi="Minion"/>
      <w:i/>
      <w:sz w:val="22"/>
    </w:rPr>
  </w:style>
  <w:style w:type="paragraph" w:styleId="Titre3">
    <w:name w:val="heading 3"/>
    <w:basedOn w:val="Normal"/>
    <w:next w:val="Normal"/>
    <w:qFormat/>
    <w:rsid w:val="00BC2DD5"/>
    <w:pPr>
      <w:keepNext/>
      <w:numPr>
        <w:ilvl w:val="2"/>
        <w:numId w:val="1"/>
      </w:numPr>
      <w:ind w:firstLine="311"/>
      <w:outlineLvl w:val="2"/>
    </w:pPr>
    <w:rPr>
      <w:rFonts w:ascii="Arial" w:hAnsi="Arial"/>
      <w:b/>
      <w:sz w:val="20"/>
    </w:rPr>
  </w:style>
  <w:style w:type="paragraph" w:styleId="Titre4">
    <w:name w:val="heading 4"/>
    <w:basedOn w:val="Normal"/>
    <w:next w:val="Normal"/>
    <w:qFormat/>
    <w:rsid w:val="00BC2DD5"/>
    <w:pPr>
      <w:keepNext/>
      <w:numPr>
        <w:ilvl w:val="3"/>
        <w:numId w:val="1"/>
      </w:numPr>
      <w:jc w:val="center"/>
      <w:outlineLvl w:val="3"/>
    </w:pPr>
    <w:rPr>
      <w:rFonts w:ascii="Arial" w:hAnsi="Arial"/>
      <w:b/>
      <w:color w:val="FFFFFF"/>
      <w:sz w:val="20"/>
    </w:rPr>
  </w:style>
  <w:style w:type="paragraph" w:styleId="Titre5">
    <w:name w:val="heading 5"/>
    <w:basedOn w:val="Normal"/>
    <w:next w:val="Normal"/>
    <w:qFormat/>
    <w:rsid w:val="00BC2DD5"/>
    <w:pPr>
      <w:keepNext/>
      <w:numPr>
        <w:ilvl w:val="4"/>
        <w:numId w:val="1"/>
      </w:numPr>
      <w:ind w:left="-210"/>
      <w:outlineLvl w:val="4"/>
    </w:pPr>
    <w:rPr>
      <w:rFonts w:ascii="Minion" w:hAnsi="Minion"/>
      <w:b/>
    </w:rPr>
  </w:style>
  <w:style w:type="paragraph" w:styleId="Titre6">
    <w:name w:val="heading 6"/>
    <w:basedOn w:val="Normal"/>
    <w:next w:val="Normal"/>
    <w:qFormat/>
    <w:rsid w:val="00BC2DD5"/>
    <w:pPr>
      <w:keepNext/>
      <w:numPr>
        <w:ilvl w:val="5"/>
        <w:numId w:val="1"/>
      </w:numPr>
      <w:outlineLvl w:val="5"/>
    </w:pPr>
    <w:rPr>
      <w:b/>
    </w:rPr>
  </w:style>
  <w:style w:type="paragraph" w:styleId="Titre7">
    <w:name w:val="heading 7"/>
    <w:basedOn w:val="Normal"/>
    <w:next w:val="Normal"/>
    <w:qFormat/>
    <w:rsid w:val="00BC2DD5"/>
    <w:pPr>
      <w:keepNext/>
      <w:numPr>
        <w:ilvl w:val="6"/>
        <w:numId w:val="1"/>
      </w:numPr>
      <w:jc w:val="right"/>
      <w:outlineLvl w:val="6"/>
    </w:pPr>
    <w:rPr>
      <w:u w:val="single"/>
    </w:rPr>
  </w:style>
  <w:style w:type="paragraph" w:styleId="Titre8">
    <w:name w:val="heading 8"/>
    <w:basedOn w:val="Normal"/>
    <w:next w:val="Normal"/>
    <w:qFormat/>
    <w:rsid w:val="00BC2DD5"/>
    <w:pPr>
      <w:keepNext/>
      <w:numPr>
        <w:ilvl w:val="7"/>
        <w:numId w:val="1"/>
      </w:numPr>
      <w:tabs>
        <w:tab w:val="left" w:pos="9000"/>
        <w:tab w:val="left" w:pos="9180"/>
        <w:tab w:val="left" w:pos="9360"/>
        <w:tab w:val="left" w:pos="9540"/>
        <w:tab w:val="left" w:pos="9900"/>
      </w:tabs>
      <w:autoSpaceDE w:val="0"/>
      <w:spacing w:line="240" w:lineRule="atLeast"/>
      <w:ind w:right="180"/>
      <w:jc w:val="center"/>
      <w:outlineLvl w:val="7"/>
    </w:pPr>
    <w:rPr>
      <w:b/>
      <w:color w:val="000000"/>
    </w:rPr>
  </w:style>
  <w:style w:type="paragraph" w:styleId="Titre9">
    <w:name w:val="heading 9"/>
    <w:basedOn w:val="Normal"/>
    <w:next w:val="Normal"/>
    <w:qFormat/>
    <w:rsid w:val="00BC2DD5"/>
    <w:pPr>
      <w:keepNext/>
      <w:numPr>
        <w:ilvl w:val="8"/>
        <w:numId w:val="1"/>
      </w:numPr>
      <w:tabs>
        <w:tab w:val="left" w:pos="9900"/>
      </w:tabs>
      <w:autoSpaceDE w:val="0"/>
      <w:spacing w:line="240" w:lineRule="atLeast"/>
      <w:jc w:val="center"/>
      <w:outlineLvl w:val="8"/>
    </w:pPr>
    <w:rPr>
      <w:rFonts w:ascii="Minion" w:hAnsi="Minion"/>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C2DD5"/>
    <w:rPr>
      <w:rFonts w:ascii="Symbol" w:hAnsi="Symbol"/>
    </w:rPr>
  </w:style>
  <w:style w:type="character" w:customStyle="1" w:styleId="WW8Num1z1">
    <w:name w:val="WW8Num1z1"/>
    <w:rsid w:val="00BC2DD5"/>
    <w:rPr>
      <w:rFonts w:ascii="Courier New" w:hAnsi="Courier New"/>
    </w:rPr>
  </w:style>
  <w:style w:type="character" w:customStyle="1" w:styleId="WW8Num1z2">
    <w:name w:val="WW8Num1z2"/>
    <w:rsid w:val="00BC2DD5"/>
    <w:rPr>
      <w:rFonts w:ascii="Wingdings" w:hAnsi="Wingdings"/>
    </w:rPr>
  </w:style>
  <w:style w:type="character" w:customStyle="1" w:styleId="WW8Num2z0">
    <w:name w:val="WW8Num2z0"/>
    <w:rsid w:val="00BC2DD5"/>
    <w:rPr>
      <w:rFonts w:ascii="Symbol" w:hAnsi="Symbol"/>
    </w:rPr>
  </w:style>
  <w:style w:type="character" w:customStyle="1" w:styleId="WW8Num2z1">
    <w:name w:val="WW8Num2z1"/>
    <w:rsid w:val="00BC2DD5"/>
    <w:rPr>
      <w:rFonts w:ascii="Courier New" w:hAnsi="Courier New" w:cs="Courier New"/>
    </w:rPr>
  </w:style>
  <w:style w:type="character" w:customStyle="1" w:styleId="WW8Num2z2">
    <w:name w:val="WW8Num2z2"/>
    <w:rsid w:val="00BC2DD5"/>
    <w:rPr>
      <w:rFonts w:ascii="Wingdings" w:hAnsi="Wingdings"/>
    </w:rPr>
  </w:style>
  <w:style w:type="character" w:customStyle="1" w:styleId="WW8Num3z0">
    <w:name w:val="WW8Num3z0"/>
    <w:rsid w:val="00BC2DD5"/>
    <w:rPr>
      <w:rFonts w:ascii="Symbol" w:hAnsi="Symbol"/>
    </w:rPr>
  </w:style>
  <w:style w:type="character" w:customStyle="1" w:styleId="WW8Num3z1">
    <w:name w:val="WW8Num3z1"/>
    <w:rsid w:val="00BC2DD5"/>
    <w:rPr>
      <w:rFonts w:ascii="Courier New" w:hAnsi="Courier New" w:cs="Courier New"/>
    </w:rPr>
  </w:style>
  <w:style w:type="character" w:customStyle="1" w:styleId="WW8Num3z2">
    <w:name w:val="WW8Num3z2"/>
    <w:rsid w:val="00BC2DD5"/>
    <w:rPr>
      <w:rFonts w:ascii="Times New Roman" w:eastAsia="Times New Roman" w:hAnsi="Times New Roman" w:cs="Times New Roman"/>
    </w:rPr>
  </w:style>
  <w:style w:type="character" w:customStyle="1" w:styleId="WW8Num3z5">
    <w:name w:val="WW8Num3z5"/>
    <w:rsid w:val="00BC2DD5"/>
    <w:rPr>
      <w:rFonts w:ascii="Wingdings" w:hAnsi="Wingdings"/>
    </w:rPr>
  </w:style>
  <w:style w:type="character" w:customStyle="1" w:styleId="WW8Num4z0">
    <w:name w:val="WW8Num4z0"/>
    <w:rsid w:val="00BC2DD5"/>
    <w:rPr>
      <w:rFonts w:ascii="Symbol" w:hAnsi="Symbol"/>
    </w:rPr>
  </w:style>
  <w:style w:type="character" w:customStyle="1" w:styleId="WW8Num4z1">
    <w:name w:val="WW8Num4z1"/>
    <w:rsid w:val="00BC2DD5"/>
    <w:rPr>
      <w:rFonts w:ascii="Courier New" w:hAnsi="Courier New"/>
    </w:rPr>
  </w:style>
  <w:style w:type="character" w:customStyle="1" w:styleId="WW8Num4z2">
    <w:name w:val="WW8Num4z2"/>
    <w:rsid w:val="00BC2DD5"/>
    <w:rPr>
      <w:rFonts w:ascii="Wingdings" w:hAnsi="Wingdings"/>
    </w:rPr>
  </w:style>
  <w:style w:type="character" w:customStyle="1" w:styleId="WW8Num5z0">
    <w:name w:val="WW8Num5z0"/>
    <w:rsid w:val="00BC2DD5"/>
    <w:rPr>
      <w:rFonts w:ascii="Wingdings" w:hAnsi="Wingdings"/>
    </w:rPr>
  </w:style>
  <w:style w:type="character" w:customStyle="1" w:styleId="WW8Num5z1">
    <w:name w:val="WW8Num5z1"/>
    <w:rsid w:val="00BC2DD5"/>
    <w:rPr>
      <w:rFonts w:ascii="Courier New" w:hAnsi="Courier New" w:cs="Courier New"/>
    </w:rPr>
  </w:style>
  <w:style w:type="character" w:customStyle="1" w:styleId="WW8Num5z3">
    <w:name w:val="WW8Num5z3"/>
    <w:rsid w:val="00BC2DD5"/>
    <w:rPr>
      <w:rFonts w:ascii="Symbol" w:hAnsi="Symbol"/>
    </w:rPr>
  </w:style>
  <w:style w:type="character" w:customStyle="1" w:styleId="WW8Num6z0">
    <w:name w:val="WW8Num6z0"/>
    <w:rsid w:val="00BC2DD5"/>
    <w:rPr>
      <w:rFonts w:ascii="Symbol" w:hAnsi="Symbol"/>
    </w:rPr>
  </w:style>
  <w:style w:type="character" w:customStyle="1" w:styleId="WW8Num6z1">
    <w:name w:val="WW8Num6z1"/>
    <w:rsid w:val="00BC2DD5"/>
    <w:rPr>
      <w:rFonts w:ascii="Courier New" w:hAnsi="Courier New" w:cs="Courier New"/>
    </w:rPr>
  </w:style>
  <w:style w:type="character" w:customStyle="1" w:styleId="WW8Num6z2">
    <w:name w:val="WW8Num6z2"/>
    <w:rsid w:val="00BC2DD5"/>
    <w:rPr>
      <w:rFonts w:ascii="Wingdings" w:hAnsi="Wingdings"/>
    </w:rPr>
  </w:style>
  <w:style w:type="character" w:customStyle="1" w:styleId="WW8Num7z0">
    <w:name w:val="WW8Num7z0"/>
    <w:rsid w:val="00BC2DD5"/>
    <w:rPr>
      <w:rFonts w:ascii="Symbol" w:hAnsi="Symbol"/>
    </w:rPr>
  </w:style>
  <w:style w:type="character" w:customStyle="1" w:styleId="WW8Num7z1">
    <w:name w:val="WW8Num7z1"/>
    <w:rsid w:val="00BC2DD5"/>
    <w:rPr>
      <w:rFonts w:ascii="Courier New" w:hAnsi="Courier New"/>
    </w:rPr>
  </w:style>
  <w:style w:type="character" w:customStyle="1" w:styleId="WW8Num7z2">
    <w:name w:val="WW8Num7z2"/>
    <w:rsid w:val="00BC2DD5"/>
    <w:rPr>
      <w:rFonts w:ascii="Wingdings" w:hAnsi="Wingdings"/>
    </w:rPr>
  </w:style>
  <w:style w:type="character" w:customStyle="1" w:styleId="WW8Num8z0">
    <w:name w:val="WW8Num8z0"/>
    <w:rsid w:val="00BC2DD5"/>
    <w:rPr>
      <w:rFonts w:ascii="Symbol" w:hAnsi="Symbol"/>
    </w:rPr>
  </w:style>
  <w:style w:type="character" w:customStyle="1" w:styleId="WW8Num8z1">
    <w:name w:val="WW8Num8z1"/>
    <w:rsid w:val="00BC2DD5"/>
    <w:rPr>
      <w:rFonts w:ascii="Courier New" w:hAnsi="Courier New" w:cs="Courier New"/>
    </w:rPr>
  </w:style>
  <w:style w:type="character" w:customStyle="1" w:styleId="WW8Num8z2">
    <w:name w:val="WW8Num8z2"/>
    <w:rsid w:val="00BC2DD5"/>
    <w:rPr>
      <w:rFonts w:ascii="Wingdings" w:hAnsi="Wingdings"/>
    </w:rPr>
  </w:style>
  <w:style w:type="character" w:customStyle="1" w:styleId="WW8Num9z0">
    <w:name w:val="WW8Num9z0"/>
    <w:rsid w:val="00BC2DD5"/>
    <w:rPr>
      <w:rFonts w:ascii="Symbol" w:hAnsi="Symbol"/>
    </w:rPr>
  </w:style>
  <w:style w:type="character" w:customStyle="1" w:styleId="WW8Num9z1">
    <w:name w:val="WW8Num9z1"/>
    <w:rsid w:val="00BC2DD5"/>
    <w:rPr>
      <w:rFonts w:ascii="Times New Roman" w:eastAsia="Times" w:hAnsi="Times New Roman" w:cs="Times New Roman"/>
    </w:rPr>
  </w:style>
  <w:style w:type="character" w:customStyle="1" w:styleId="WW8Num9z2">
    <w:name w:val="WW8Num9z2"/>
    <w:rsid w:val="00BC2DD5"/>
    <w:rPr>
      <w:rFonts w:ascii="Wingdings" w:hAnsi="Wingdings"/>
    </w:rPr>
  </w:style>
  <w:style w:type="character" w:customStyle="1" w:styleId="WW8Num9z4">
    <w:name w:val="WW8Num9z4"/>
    <w:rsid w:val="00BC2DD5"/>
    <w:rPr>
      <w:rFonts w:ascii="Courier New" w:hAnsi="Courier New" w:cs="Courier New"/>
    </w:rPr>
  </w:style>
  <w:style w:type="character" w:customStyle="1" w:styleId="WW8Num10z0">
    <w:name w:val="WW8Num10z0"/>
    <w:rsid w:val="00BC2DD5"/>
    <w:rPr>
      <w:rFonts w:ascii="Symbol" w:hAnsi="Symbol"/>
    </w:rPr>
  </w:style>
  <w:style w:type="character" w:customStyle="1" w:styleId="WW8Num10z1">
    <w:name w:val="WW8Num10z1"/>
    <w:rsid w:val="00BC2DD5"/>
    <w:rPr>
      <w:rFonts w:ascii="Courier New" w:hAnsi="Courier New" w:cs="Courier New"/>
    </w:rPr>
  </w:style>
  <w:style w:type="character" w:customStyle="1" w:styleId="WW8Num10z2">
    <w:name w:val="WW8Num10z2"/>
    <w:rsid w:val="00BC2DD5"/>
    <w:rPr>
      <w:rFonts w:ascii="Wingdings" w:hAnsi="Wingdings"/>
    </w:rPr>
  </w:style>
  <w:style w:type="character" w:customStyle="1" w:styleId="WW8Num11z0">
    <w:name w:val="WW8Num11z0"/>
    <w:rsid w:val="00BC2DD5"/>
    <w:rPr>
      <w:rFonts w:ascii="Symbol" w:hAnsi="Symbol"/>
    </w:rPr>
  </w:style>
  <w:style w:type="character" w:customStyle="1" w:styleId="WW8Num11z1">
    <w:name w:val="WW8Num11z1"/>
    <w:rsid w:val="00BC2DD5"/>
    <w:rPr>
      <w:rFonts w:ascii="Courier New" w:hAnsi="Courier New" w:cs="Courier New"/>
    </w:rPr>
  </w:style>
  <w:style w:type="character" w:customStyle="1" w:styleId="WW8Num11z2">
    <w:name w:val="WW8Num11z2"/>
    <w:rsid w:val="00BC2DD5"/>
    <w:rPr>
      <w:rFonts w:ascii="Wingdings" w:hAnsi="Wingdings"/>
    </w:rPr>
  </w:style>
  <w:style w:type="character" w:customStyle="1" w:styleId="WW8Num12z0">
    <w:name w:val="WW8Num12z0"/>
    <w:rsid w:val="00BC2DD5"/>
    <w:rPr>
      <w:rFonts w:ascii="Symbol" w:hAnsi="Symbol"/>
    </w:rPr>
  </w:style>
  <w:style w:type="character" w:customStyle="1" w:styleId="WW8Num12z1">
    <w:name w:val="WW8Num12z1"/>
    <w:rsid w:val="00BC2DD5"/>
    <w:rPr>
      <w:rFonts w:ascii="Courier New" w:hAnsi="Courier New" w:cs="Courier New"/>
    </w:rPr>
  </w:style>
  <w:style w:type="character" w:customStyle="1" w:styleId="WW8Num12z2">
    <w:name w:val="WW8Num12z2"/>
    <w:rsid w:val="00BC2DD5"/>
    <w:rPr>
      <w:rFonts w:ascii="Wingdings" w:hAnsi="Wingdings"/>
    </w:rPr>
  </w:style>
  <w:style w:type="character" w:customStyle="1" w:styleId="WW8Num13z0">
    <w:name w:val="WW8Num13z0"/>
    <w:rsid w:val="00BC2DD5"/>
    <w:rPr>
      <w:rFonts w:ascii="Symbol" w:hAnsi="Symbol"/>
    </w:rPr>
  </w:style>
  <w:style w:type="character" w:customStyle="1" w:styleId="WW8Num13z1">
    <w:name w:val="WW8Num13z1"/>
    <w:rsid w:val="00BC2DD5"/>
    <w:rPr>
      <w:rFonts w:ascii="Courier New" w:hAnsi="Courier New" w:cs="Courier New"/>
    </w:rPr>
  </w:style>
  <w:style w:type="character" w:customStyle="1" w:styleId="WW8Num13z2">
    <w:name w:val="WW8Num13z2"/>
    <w:rsid w:val="00BC2DD5"/>
    <w:rPr>
      <w:rFonts w:ascii="Wingdings" w:hAnsi="Wingdings"/>
    </w:rPr>
  </w:style>
  <w:style w:type="character" w:customStyle="1" w:styleId="WW8Num14z0">
    <w:name w:val="WW8Num14z0"/>
    <w:rsid w:val="00BC2DD5"/>
    <w:rPr>
      <w:rFonts w:ascii="Symbol" w:hAnsi="Symbol"/>
    </w:rPr>
  </w:style>
  <w:style w:type="character" w:customStyle="1" w:styleId="WW8Num14z1">
    <w:name w:val="WW8Num14z1"/>
    <w:rsid w:val="00BC2DD5"/>
    <w:rPr>
      <w:rFonts w:ascii="Courier New" w:hAnsi="Courier New" w:cs="Courier New"/>
    </w:rPr>
  </w:style>
  <w:style w:type="character" w:customStyle="1" w:styleId="WW8Num14z2">
    <w:name w:val="WW8Num14z2"/>
    <w:rsid w:val="00BC2DD5"/>
    <w:rPr>
      <w:rFonts w:ascii="Wingdings" w:hAnsi="Wingdings"/>
    </w:rPr>
  </w:style>
  <w:style w:type="character" w:customStyle="1" w:styleId="WW8Num15z0">
    <w:name w:val="WW8Num15z0"/>
    <w:rsid w:val="00BC2DD5"/>
    <w:rPr>
      <w:rFonts w:ascii="Symbol" w:hAnsi="Symbol"/>
    </w:rPr>
  </w:style>
  <w:style w:type="character" w:customStyle="1" w:styleId="WW8Num15z1">
    <w:name w:val="WW8Num15z1"/>
    <w:rsid w:val="00BC2DD5"/>
    <w:rPr>
      <w:rFonts w:ascii="Courier New" w:hAnsi="Courier New" w:cs="Courier New"/>
    </w:rPr>
  </w:style>
  <w:style w:type="character" w:customStyle="1" w:styleId="WW8Num15z5">
    <w:name w:val="WW8Num15z5"/>
    <w:rsid w:val="00BC2DD5"/>
    <w:rPr>
      <w:rFonts w:ascii="Wingdings" w:hAnsi="Wingdings"/>
    </w:rPr>
  </w:style>
  <w:style w:type="character" w:customStyle="1" w:styleId="WW8Num16z0">
    <w:name w:val="WW8Num16z0"/>
    <w:rsid w:val="00BC2DD5"/>
    <w:rPr>
      <w:rFonts w:ascii="Times New Roman" w:eastAsia="Times" w:hAnsi="Times New Roman" w:cs="Times New Roman"/>
    </w:rPr>
  </w:style>
  <w:style w:type="character" w:customStyle="1" w:styleId="WW8Num16z1">
    <w:name w:val="WW8Num16z1"/>
    <w:rsid w:val="00BC2DD5"/>
    <w:rPr>
      <w:rFonts w:ascii="Courier New" w:hAnsi="Courier New" w:cs="Courier New"/>
    </w:rPr>
  </w:style>
  <w:style w:type="character" w:customStyle="1" w:styleId="WW8Num16z2">
    <w:name w:val="WW8Num16z2"/>
    <w:rsid w:val="00BC2DD5"/>
    <w:rPr>
      <w:rFonts w:ascii="Times New Roman" w:eastAsia="Times New Roman" w:hAnsi="Times New Roman" w:cs="Times New Roman"/>
    </w:rPr>
  </w:style>
  <w:style w:type="character" w:customStyle="1" w:styleId="WW8Num16z3">
    <w:name w:val="WW8Num16z3"/>
    <w:rsid w:val="00BC2DD5"/>
    <w:rPr>
      <w:rFonts w:ascii="Symbol" w:hAnsi="Symbol"/>
    </w:rPr>
  </w:style>
  <w:style w:type="character" w:customStyle="1" w:styleId="WW8Num16z5">
    <w:name w:val="WW8Num16z5"/>
    <w:rsid w:val="00BC2DD5"/>
    <w:rPr>
      <w:rFonts w:ascii="Wingdings" w:hAnsi="Wingdings"/>
    </w:rPr>
  </w:style>
  <w:style w:type="character" w:customStyle="1" w:styleId="WW8Num17z0">
    <w:name w:val="WW8Num17z0"/>
    <w:rsid w:val="00BC2DD5"/>
    <w:rPr>
      <w:rFonts w:ascii="Symbol" w:hAnsi="Symbol"/>
      <w:sz w:val="20"/>
    </w:rPr>
  </w:style>
  <w:style w:type="character" w:customStyle="1" w:styleId="WW8Num18z0">
    <w:name w:val="WW8Num18z0"/>
    <w:rsid w:val="00BC2DD5"/>
    <w:rPr>
      <w:rFonts w:ascii="Symbol" w:hAnsi="Symbol"/>
    </w:rPr>
  </w:style>
  <w:style w:type="character" w:customStyle="1" w:styleId="WW8Num18z1">
    <w:name w:val="WW8Num18z1"/>
    <w:rsid w:val="00BC2DD5"/>
    <w:rPr>
      <w:rFonts w:ascii="Courier New" w:hAnsi="Courier New"/>
    </w:rPr>
  </w:style>
  <w:style w:type="character" w:customStyle="1" w:styleId="WW8Num18z2">
    <w:name w:val="WW8Num18z2"/>
    <w:rsid w:val="00BC2DD5"/>
    <w:rPr>
      <w:rFonts w:ascii="Wingdings" w:hAnsi="Wingdings"/>
    </w:rPr>
  </w:style>
  <w:style w:type="character" w:customStyle="1" w:styleId="WW8Num19z0">
    <w:name w:val="WW8Num19z0"/>
    <w:rsid w:val="00BC2DD5"/>
    <w:rPr>
      <w:rFonts w:ascii="Symbol" w:eastAsia="Times New Roman" w:hAnsi="Symbol"/>
    </w:rPr>
  </w:style>
  <w:style w:type="character" w:customStyle="1" w:styleId="WW8Num19z1">
    <w:name w:val="WW8Num19z1"/>
    <w:rsid w:val="00BC2DD5"/>
    <w:rPr>
      <w:rFonts w:ascii="Courier New" w:hAnsi="Courier New"/>
    </w:rPr>
  </w:style>
  <w:style w:type="character" w:customStyle="1" w:styleId="WW8Num19z2">
    <w:name w:val="WW8Num19z2"/>
    <w:rsid w:val="00BC2DD5"/>
    <w:rPr>
      <w:rFonts w:ascii="Wingdings" w:hAnsi="Wingdings"/>
    </w:rPr>
  </w:style>
  <w:style w:type="character" w:customStyle="1" w:styleId="WW8Num19z3">
    <w:name w:val="WW8Num19z3"/>
    <w:rsid w:val="00BC2DD5"/>
    <w:rPr>
      <w:rFonts w:ascii="Symbol" w:hAnsi="Symbol"/>
    </w:rPr>
  </w:style>
  <w:style w:type="character" w:customStyle="1" w:styleId="WW8Num20z0">
    <w:name w:val="WW8Num20z0"/>
    <w:rsid w:val="00BC2DD5"/>
    <w:rPr>
      <w:rFonts w:ascii="Symbol" w:hAnsi="Symbol"/>
    </w:rPr>
  </w:style>
  <w:style w:type="character" w:customStyle="1" w:styleId="WW8Num20z1">
    <w:name w:val="WW8Num20z1"/>
    <w:rsid w:val="00BC2DD5"/>
    <w:rPr>
      <w:rFonts w:ascii="Courier New" w:hAnsi="Courier New" w:cs="Courier New"/>
    </w:rPr>
  </w:style>
  <w:style w:type="character" w:customStyle="1" w:styleId="WW8Num20z2">
    <w:name w:val="WW8Num20z2"/>
    <w:rsid w:val="00BC2DD5"/>
    <w:rPr>
      <w:rFonts w:ascii="Wingdings" w:hAnsi="Wingdings"/>
    </w:rPr>
  </w:style>
  <w:style w:type="character" w:customStyle="1" w:styleId="WW8Num21z0">
    <w:name w:val="WW8Num21z0"/>
    <w:rsid w:val="00BC2DD5"/>
    <w:rPr>
      <w:rFonts w:ascii="Wingdings" w:hAnsi="Wingdings"/>
    </w:rPr>
  </w:style>
  <w:style w:type="character" w:customStyle="1" w:styleId="WW8Num21z1">
    <w:name w:val="WW8Num21z1"/>
    <w:rsid w:val="00BC2DD5"/>
    <w:rPr>
      <w:rFonts w:ascii="Courier New" w:hAnsi="Courier New" w:cs="Courier New"/>
    </w:rPr>
  </w:style>
  <w:style w:type="character" w:customStyle="1" w:styleId="WW8Num21z3">
    <w:name w:val="WW8Num21z3"/>
    <w:rsid w:val="00BC2DD5"/>
    <w:rPr>
      <w:rFonts w:ascii="Symbol" w:hAnsi="Symbol"/>
    </w:rPr>
  </w:style>
  <w:style w:type="character" w:customStyle="1" w:styleId="WW8Num22z0">
    <w:name w:val="WW8Num22z0"/>
    <w:rsid w:val="00BC2DD5"/>
    <w:rPr>
      <w:rFonts w:ascii="Times New Roman" w:eastAsia="Times" w:hAnsi="Times New Roman" w:cs="Times New Roman"/>
    </w:rPr>
  </w:style>
  <w:style w:type="character" w:customStyle="1" w:styleId="WW8Num22z1">
    <w:name w:val="WW8Num22z1"/>
    <w:rsid w:val="00BC2DD5"/>
    <w:rPr>
      <w:rFonts w:ascii="Courier New" w:hAnsi="Courier New"/>
    </w:rPr>
  </w:style>
  <w:style w:type="character" w:customStyle="1" w:styleId="WW8Num22z2">
    <w:name w:val="WW8Num22z2"/>
    <w:rsid w:val="00BC2DD5"/>
    <w:rPr>
      <w:rFonts w:ascii="Wingdings" w:hAnsi="Wingdings"/>
    </w:rPr>
  </w:style>
  <w:style w:type="character" w:customStyle="1" w:styleId="WW8Num22z3">
    <w:name w:val="WW8Num22z3"/>
    <w:rsid w:val="00BC2DD5"/>
    <w:rPr>
      <w:rFonts w:ascii="Symbol" w:hAnsi="Symbol"/>
    </w:rPr>
  </w:style>
  <w:style w:type="character" w:customStyle="1" w:styleId="WW8Num23z0">
    <w:name w:val="WW8Num23z0"/>
    <w:rsid w:val="00BC2DD5"/>
    <w:rPr>
      <w:rFonts w:ascii="Symbol" w:hAnsi="Symbol"/>
    </w:rPr>
  </w:style>
  <w:style w:type="character" w:customStyle="1" w:styleId="WW8Num23z1">
    <w:name w:val="WW8Num23z1"/>
    <w:rsid w:val="00BC2DD5"/>
    <w:rPr>
      <w:rFonts w:ascii="Courier New" w:hAnsi="Courier New"/>
    </w:rPr>
  </w:style>
  <w:style w:type="character" w:customStyle="1" w:styleId="WW8Num23z2">
    <w:name w:val="WW8Num23z2"/>
    <w:rsid w:val="00BC2DD5"/>
    <w:rPr>
      <w:rFonts w:ascii="Wingdings" w:hAnsi="Wingdings"/>
    </w:rPr>
  </w:style>
  <w:style w:type="character" w:styleId="Lienhypertexte">
    <w:name w:val="Hyperlink"/>
    <w:basedOn w:val="Policepardfaut"/>
    <w:uiPriority w:val="99"/>
    <w:rsid w:val="00BC2DD5"/>
    <w:rPr>
      <w:color w:val="0000FF"/>
      <w:u w:val="single"/>
    </w:rPr>
  </w:style>
  <w:style w:type="character" w:styleId="Lienhypertextesuivivisit">
    <w:name w:val="FollowedHyperlink"/>
    <w:basedOn w:val="Policepardfaut"/>
    <w:rsid w:val="00BC2DD5"/>
    <w:rPr>
      <w:color w:val="800080"/>
      <w:u w:val="single"/>
    </w:rPr>
  </w:style>
  <w:style w:type="character" w:styleId="Accentuation">
    <w:name w:val="Emphasis"/>
    <w:basedOn w:val="Policepardfaut"/>
    <w:qFormat/>
    <w:rsid w:val="00BC2DD5"/>
    <w:rPr>
      <w:i/>
    </w:rPr>
  </w:style>
  <w:style w:type="character" w:styleId="Numrodepage">
    <w:name w:val="page number"/>
    <w:basedOn w:val="Policepardfaut"/>
    <w:rsid w:val="00BC2DD5"/>
  </w:style>
  <w:style w:type="character" w:customStyle="1" w:styleId="Caractredenotedebasdepage">
    <w:name w:val="Caractère de note de bas de page"/>
    <w:basedOn w:val="Policepardfaut"/>
    <w:rsid w:val="00BC2DD5"/>
    <w:rPr>
      <w:vertAlign w:val="superscript"/>
    </w:rPr>
  </w:style>
  <w:style w:type="character" w:styleId="Appelnotedebasdep">
    <w:name w:val="footnote reference"/>
    <w:semiHidden/>
    <w:rsid w:val="00BC2DD5"/>
    <w:rPr>
      <w:vertAlign w:val="superscript"/>
    </w:rPr>
  </w:style>
  <w:style w:type="character" w:styleId="Appeldenotedefin">
    <w:name w:val="endnote reference"/>
    <w:semiHidden/>
    <w:rsid w:val="00BC2DD5"/>
    <w:rPr>
      <w:vertAlign w:val="superscript"/>
    </w:rPr>
  </w:style>
  <w:style w:type="character" w:customStyle="1" w:styleId="Caractredenotedefin">
    <w:name w:val="Caractère de note de fin"/>
    <w:rsid w:val="00BC2DD5"/>
  </w:style>
  <w:style w:type="paragraph" w:styleId="Titre">
    <w:name w:val="Title"/>
    <w:basedOn w:val="Normal"/>
    <w:next w:val="Corpsdetexte"/>
    <w:qFormat/>
    <w:rsid w:val="00BC2DD5"/>
    <w:pPr>
      <w:keepNext/>
      <w:spacing w:before="240" w:after="120"/>
    </w:pPr>
    <w:rPr>
      <w:rFonts w:ascii="Arial" w:eastAsia="MS Mincho" w:hAnsi="Arial" w:cs="Tahoma"/>
      <w:sz w:val="28"/>
      <w:szCs w:val="28"/>
    </w:rPr>
  </w:style>
  <w:style w:type="paragraph" w:styleId="Corpsdetexte">
    <w:name w:val="Body Text"/>
    <w:basedOn w:val="Normal"/>
    <w:rsid w:val="00BC2DD5"/>
    <w:rPr>
      <w:rFonts w:ascii="Verdana" w:hAnsi="Verdana"/>
      <w:b/>
    </w:rPr>
  </w:style>
  <w:style w:type="paragraph" w:styleId="Liste">
    <w:name w:val="List"/>
    <w:basedOn w:val="Corpsdetexte"/>
    <w:rsid w:val="00BC2DD5"/>
    <w:rPr>
      <w:rFonts w:cs="Tahoma"/>
    </w:rPr>
  </w:style>
  <w:style w:type="paragraph" w:styleId="Lgende">
    <w:name w:val="caption"/>
    <w:basedOn w:val="Normal"/>
    <w:qFormat/>
    <w:rsid w:val="00BC2DD5"/>
    <w:pPr>
      <w:suppressLineNumbers/>
      <w:spacing w:before="120" w:after="120"/>
    </w:pPr>
    <w:rPr>
      <w:rFonts w:cs="Tahoma"/>
      <w:i/>
      <w:iCs/>
      <w:szCs w:val="24"/>
    </w:rPr>
  </w:style>
  <w:style w:type="paragraph" w:customStyle="1" w:styleId="Rpertoire">
    <w:name w:val="Répertoire"/>
    <w:basedOn w:val="Normal"/>
    <w:rsid w:val="00BC2DD5"/>
    <w:pPr>
      <w:suppressLineNumbers/>
    </w:pPr>
    <w:rPr>
      <w:rFonts w:cs="Tahoma"/>
    </w:rPr>
  </w:style>
  <w:style w:type="paragraph" w:styleId="Corpsdetexte2">
    <w:name w:val="Body Text 2"/>
    <w:basedOn w:val="Normal"/>
    <w:link w:val="Corpsdetexte2Car"/>
    <w:rsid w:val="00BC2DD5"/>
    <w:pPr>
      <w:keepNext/>
      <w:jc w:val="center"/>
    </w:pPr>
    <w:rPr>
      <w:i/>
      <w:iCs/>
      <w:color w:val="000000"/>
      <w:szCs w:val="22"/>
      <w:lang w:val="fr-FR"/>
    </w:rPr>
  </w:style>
  <w:style w:type="paragraph" w:styleId="Retraitcorpsdetexte">
    <w:name w:val="Body Text Indent"/>
    <w:basedOn w:val="Normal"/>
    <w:rsid w:val="00BC2DD5"/>
    <w:pPr>
      <w:tabs>
        <w:tab w:val="left" w:pos="1080"/>
      </w:tabs>
      <w:autoSpaceDE w:val="0"/>
      <w:spacing w:line="240" w:lineRule="atLeast"/>
      <w:ind w:left="1080" w:hanging="360"/>
    </w:pPr>
    <w:rPr>
      <w:rFonts w:ascii="Minion" w:hAnsi="Minion"/>
      <w:color w:val="000000"/>
    </w:rPr>
  </w:style>
  <w:style w:type="paragraph" w:styleId="Corpsdetexte3">
    <w:name w:val="Body Text 3"/>
    <w:basedOn w:val="Normal"/>
    <w:rsid w:val="00BC2DD5"/>
    <w:pPr>
      <w:autoSpaceDE w:val="0"/>
      <w:spacing w:before="120" w:after="120" w:line="240" w:lineRule="atLeast"/>
    </w:pPr>
    <w:rPr>
      <w:rFonts w:ascii="Minion" w:hAnsi="Minion"/>
      <w:color w:val="000000"/>
      <w:sz w:val="20"/>
    </w:rPr>
  </w:style>
  <w:style w:type="paragraph" w:customStyle="1" w:styleId="BalloonText1">
    <w:name w:val="Balloon Text1"/>
    <w:basedOn w:val="Normal"/>
    <w:rsid w:val="00BC2DD5"/>
    <w:rPr>
      <w:rFonts w:ascii="Tahoma" w:hAnsi="Tahoma"/>
      <w:sz w:val="16"/>
    </w:rPr>
  </w:style>
  <w:style w:type="paragraph" w:styleId="NormalWeb">
    <w:name w:val="Normal (Web)"/>
    <w:basedOn w:val="Normal"/>
    <w:rsid w:val="00BC2DD5"/>
    <w:pPr>
      <w:spacing w:before="280" w:after="280"/>
    </w:pPr>
  </w:style>
  <w:style w:type="paragraph" w:styleId="Normalcentr">
    <w:name w:val="Block Text"/>
    <w:basedOn w:val="Normal"/>
    <w:rsid w:val="00BC2DD5"/>
    <w:pPr>
      <w:autoSpaceDE w:val="0"/>
      <w:spacing w:line="240" w:lineRule="atLeast"/>
      <w:ind w:left="360" w:right="1080" w:firstLine="720"/>
    </w:pPr>
    <w:rPr>
      <w:color w:val="000000"/>
    </w:rPr>
  </w:style>
  <w:style w:type="paragraph" w:styleId="En-tte">
    <w:name w:val="header"/>
    <w:basedOn w:val="Normal"/>
    <w:rsid w:val="00BC2DD5"/>
    <w:pPr>
      <w:tabs>
        <w:tab w:val="center" w:pos="4320"/>
        <w:tab w:val="right" w:pos="8640"/>
      </w:tabs>
    </w:pPr>
  </w:style>
  <w:style w:type="paragraph" w:styleId="Retraitcorpsdetexte2">
    <w:name w:val="Body Text Indent 2"/>
    <w:basedOn w:val="Normal"/>
    <w:rsid w:val="00BC2DD5"/>
    <w:pPr>
      <w:ind w:left="-180"/>
      <w:jc w:val="center"/>
    </w:pPr>
    <w:rPr>
      <w:rFonts w:ascii="Arial" w:hAnsi="Arial" w:cs="Arial"/>
      <w:color w:val="666666"/>
      <w:sz w:val="17"/>
      <w:szCs w:val="17"/>
    </w:rPr>
  </w:style>
  <w:style w:type="paragraph" w:customStyle="1" w:styleId="1">
    <w:name w:val="1"/>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CharCharCharCharCharChar">
    <w:name w:val="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Pieddepage">
    <w:name w:val="footer"/>
    <w:basedOn w:val="Normal"/>
    <w:rsid w:val="00BC2DD5"/>
    <w:pPr>
      <w:tabs>
        <w:tab w:val="center" w:pos="4320"/>
        <w:tab w:val="right" w:pos="8640"/>
      </w:tabs>
    </w:pPr>
  </w:style>
  <w:style w:type="paragraph" w:customStyle="1" w:styleId="CharCharCharCharCharCharCharCharCharCharChar">
    <w:name w:val="Char Char Char 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Notedebasdepage">
    <w:name w:val="footnote text"/>
    <w:basedOn w:val="Normal"/>
    <w:link w:val="NotedebasdepageCar"/>
    <w:semiHidden/>
    <w:rsid w:val="00BC2DD5"/>
    <w:rPr>
      <w:sz w:val="20"/>
    </w:rPr>
  </w:style>
  <w:style w:type="paragraph" w:customStyle="1" w:styleId="Default">
    <w:name w:val="Default"/>
    <w:rsid w:val="00BC2DD5"/>
    <w:pPr>
      <w:suppressAutoHyphens/>
      <w:autoSpaceDE w:val="0"/>
    </w:pPr>
    <w:rPr>
      <w:rFonts w:ascii="Baskerville Old Face" w:hAnsi="Baskerville Old Face" w:cs="Baskerville Old Face"/>
      <w:color w:val="000000"/>
      <w:sz w:val="24"/>
      <w:szCs w:val="24"/>
      <w:lang w:val="en-GB" w:eastAsia="ar-SA"/>
    </w:rPr>
  </w:style>
  <w:style w:type="paragraph" w:customStyle="1" w:styleId="Titre61">
    <w:name w:val="Titre 61"/>
    <w:basedOn w:val="Normal"/>
    <w:next w:val="Normal"/>
    <w:rsid w:val="00BC2DD5"/>
    <w:pPr>
      <w:autoSpaceDE w:val="0"/>
    </w:pPr>
    <w:rPr>
      <w:rFonts w:ascii="Baskerville Old Face" w:hAnsi="Baskerville Old Face"/>
      <w:szCs w:val="24"/>
      <w:lang w:val="en-GB"/>
    </w:rPr>
  </w:style>
  <w:style w:type="paragraph" w:customStyle="1" w:styleId="BalloonText2">
    <w:name w:val="Balloon Text2"/>
    <w:basedOn w:val="Normal"/>
    <w:rsid w:val="00BC2DD5"/>
    <w:rPr>
      <w:rFonts w:ascii="Tahoma" w:hAnsi="Tahoma" w:cs="Tahoma"/>
      <w:sz w:val="16"/>
      <w:szCs w:val="16"/>
    </w:rPr>
  </w:style>
  <w:style w:type="paragraph" w:customStyle="1" w:styleId="CharChar">
    <w:name w:val="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0">
    <w:name w:val="Char Char"/>
    <w:basedOn w:val="Normal"/>
    <w:rsid w:val="00BC2DD5"/>
    <w:pPr>
      <w:tabs>
        <w:tab w:val="left" w:pos="540"/>
        <w:tab w:val="left" w:pos="1260"/>
        <w:tab w:val="left" w:pos="1800"/>
      </w:tabs>
      <w:spacing w:before="240" w:after="160" w:line="240" w:lineRule="exact"/>
    </w:pPr>
    <w:rPr>
      <w:rFonts w:ascii="Verdana" w:eastAsia="SimSun" w:hAnsi="Verdana" w:cs="Verdana"/>
      <w:szCs w:val="24"/>
    </w:rPr>
  </w:style>
  <w:style w:type="paragraph" w:customStyle="1" w:styleId="Contenuducadre">
    <w:name w:val="Contenu du cadre"/>
    <w:basedOn w:val="Corpsdetexte"/>
    <w:rsid w:val="00BC2DD5"/>
  </w:style>
  <w:style w:type="paragraph" w:customStyle="1" w:styleId="Contenudetableau">
    <w:name w:val="Contenu de tableau"/>
    <w:basedOn w:val="Normal"/>
    <w:rsid w:val="00BC2DD5"/>
    <w:pPr>
      <w:suppressLineNumbers/>
    </w:pPr>
  </w:style>
  <w:style w:type="paragraph" w:customStyle="1" w:styleId="Titredetableau">
    <w:name w:val="Titre de tableau"/>
    <w:basedOn w:val="Contenudetableau"/>
    <w:rsid w:val="00BC2DD5"/>
    <w:pPr>
      <w:jc w:val="center"/>
    </w:pPr>
    <w:rPr>
      <w:b/>
      <w:bCs/>
      <w:i/>
      <w:iCs/>
    </w:rPr>
  </w:style>
  <w:style w:type="paragraph" w:styleId="Textedebulles">
    <w:name w:val="Balloon Text"/>
    <w:basedOn w:val="Normal"/>
    <w:semiHidden/>
    <w:rsid w:val="00BC2DD5"/>
    <w:rPr>
      <w:rFonts w:ascii="Tahoma" w:hAnsi="Tahoma" w:cs="Tahoma"/>
      <w:sz w:val="16"/>
      <w:szCs w:val="16"/>
    </w:rPr>
  </w:style>
  <w:style w:type="paragraph" w:customStyle="1" w:styleId="Notesdebasdepage">
    <w:name w:val="Notes de bas de page"/>
    <w:basedOn w:val="Notedebasdepage"/>
    <w:rsid w:val="00BC2DD5"/>
  </w:style>
  <w:style w:type="table" w:styleId="Grilledutableau">
    <w:name w:val="Table Grid"/>
    <w:basedOn w:val="TableauNormal"/>
    <w:rsid w:val="002A18B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A18E8"/>
    <w:pPr>
      <w:ind w:left="720"/>
      <w:contextualSpacing/>
    </w:pPr>
  </w:style>
  <w:style w:type="paragraph" w:customStyle="1" w:styleId="normalweb0">
    <w:name w:val="normalweb"/>
    <w:basedOn w:val="Normal"/>
    <w:uiPriority w:val="99"/>
    <w:rsid w:val="00E3150C"/>
    <w:pPr>
      <w:suppressAutoHyphens w:val="0"/>
      <w:spacing w:before="100" w:beforeAutospacing="1" w:after="100" w:afterAutospacing="1"/>
    </w:pPr>
    <w:rPr>
      <w:rFonts w:eastAsiaTheme="minorHAnsi"/>
      <w:szCs w:val="24"/>
      <w:lang w:eastAsia="en-US"/>
    </w:rPr>
  </w:style>
  <w:style w:type="character" w:styleId="lev">
    <w:name w:val="Strong"/>
    <w:basedOn w:val="Policepardfaut"/>
    <w:uiPriority w:val="22"/>
    <w:qFormat/>
    <w:rsid w:val="00E3150C"/>
    <w:rPr>
      <w:b/>
      <w:bCs/>
    </w:rPr>
  </w:style>
  <w:style w:type="paragraph" w:customStyle="1" w:styleId="Sansinterligne1">
    <w:name w:val="Sans interligne1"/>
    <w:basedOn w:val="Normal"/>
    <w:uiPriority w:val="99"/>
    <w:rsid w:val="00BF0113"/>
    <w:pPr>
      <w:suppressAutoHyphens w:val="0"/>
    </w:pPr>
    <w:rPr>
      <w:rFonts w:eastAsiaTheme="minorHAnsi"/>
      <w:szCs w:val="24"/>
      <w:lang w:val="fr-FR" w:eastAsia="fr-FR"/>
    </w:rPr>
  </w:style>
  <w:style w:type="paragraph" w:styleId="Sansinterligne">
    <w:name w:val="No Spacing"/>
    <w:basedOn w:val="Normal"/>
    <w:uiPriority w:val="1"/>
    <w:qFormat/>
    <w:rsid w:val="0007119C"/>
    <w:pPr>
      <w:suppressAutoHyphens w:val="0"/>
    </w:pPr>
    <w:rPr>
      <w:rFonts w:eastAsiaTheme="minorHAnsi"/>
      <w:szCs w:val="24"/>
    </w:rPr>
  </w:style>
  <w:style w:type="character" w:customStyle="1" w:styleId="Corpsdetexte2Car">
    <w:name w:val="Corps de texte 2 Car"/>
    <w:basedOn w:val="Policepardfaut"/>
    <w:link w:val="Corpsdetexte2"/>
    <w:rsid w:val="00426C35"/>
    <w:rPr>
      <w:i/>
      <w:iCs/>
      <w:color w:val="000000"/>
      <w:sz w:val="24"/>
      <w:szCs w:val="22"/>
      <w:lang w:val="fr-FR" w:eastAsia="ar-SA"/>
    </w:rPr>
  </w:style>
  <w:style w:type="character" w:customStyle="1" w:styleId="NotedebasdepageCar">
    <w:name w:val="Note de bas de page Car"/>
    <w:basedOn w:val="Policepardfaut"/>
    <w:link w:val="Notedebasdepage"/>
    <w:semiHidden/>
    <w:rsid w:val="00426C35"/>
    <w:rPr>
      <w:lang w:eastAsia="ar-SA"/>
    </w:rPr>
  </w:style>
  <w:style w:type="character" w:styleId="Marquedecommentaire">
    <w:name w:val="annotation reference"/>
    <w:basedOn w:val="Policepardfaut"/>
    <w:rsid w:val="005D0DEF"/>
    <w:rPr>
      <w:sz w:val="16"/>
      <w:szCs w:val="16"/>
    </w:rPr>
  </w:style>
  <w:style w:type="paragraph" w:styleId="Commentaire">
    <w:name w:val="annotation text"/>
    <w:basedOn w:val="Normal"/>
    <w:link w:val="CommentaireCar"/>
    <w:rsid w:val="005D0DEF"/>
    <w:rPr>
      <w:sz w:val="20"/>
    </w:rPr>
  </w:style>
  <w:style w:type="character" w:customStyle="1" w:styleId="CommentaireCar">
    <w:name w:val="Commentaire Car"/>
    <w:basedOn w:val="Policepardfaut"/>
    <w:link w:val="Commentaire"/>
    <w:rsid w:val="005D0DEF"/>
    <w:rPr>
      <w:lang w:eastAsia="ar-SA"/>
    </w:rPr>
  </w:style>
  <w:style w:type="paragraph" w:styleId="Objetducommentaire">
    <w:name w:val="annotation subject"/>
    <w:basedOn w:val="Commentaire"/>
    <w:next w:val="Commentaire"/>
    <w:link w:val="ObjetducommentaireCar"/>
    <w:rsid w:val="005D0DEF"/>
    <w:rPr>
      <w:b/>
      <w:bCs/>
    </w:rPr>
  </w:style>
  <w:style w:type="character" w:customStyle="1" w:styleId="ObjetducommentaireCar">
    <w:name w:val="Objet du commentaire Car"/>
    <w:basedOn w:val="CommentaireCar"/>
    <w:link w:val="Objetducommentaire"/>
    <w:rsid w:val="005D0DEF"/>
    <w:rPr>
      <w:b/>
      <w:bCs/>
      <w:lang w:eastAsia="ar-SA"/>
    </w:rPr>
  </w:style>
  <w:style w:type="paragraph" w:styleId="Notedefin">
    <w:name w:val="endnote text"/>
    <w:basedOn w:val="Normal"/>
    <w:link w:val="NotedefinCar"/>
    <w:semiHidden/>
    <w:unhideWhenUsed/>
    <w:rsid w:val="00C0471A"/>
    <w:rPr>
      <w:sz w:val="20"/>
    </w:rPr>
  </w:style>
  <w:style w:type="character" w:customStyle="1" w:styleId="NotedefinCar">
    <w:name w:val="Note de fin Car"/>
    <w:basedOn w:val="Policepardfaut"/>
    <w:link w:val="Notedefin"/>
    <w:semiHidden/>
    <w:rsid w:val="00C0471A"/>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DD5"/>
    <w:pPr>
      <w:suppressAutoHyphens/>
    </w:pPr>
    <w:rPr>
      <w:sz w:val="24"/>
      <w:lang w:eastAsia="ar-SA"/>
    </w:rPr>
  </w:style>
  <w:style w:type="paragraph" w:styleId="Titre1">
    <w:name w:val="heading 1"/>
    <w:basedOn w:val="Normal"/>
    <w:next w:val="Normal"/>
    <w:qFormat/>
    <w:rsid w:val="00BC2DD5"/>
    <w:pPr>
      <w:keepNext/>
      <w:numPr>
        <w:numId w:val="1"/>
      </w:numPr>
      <w:jc w:val="center"/>
      <w:outlineLvl w:val="0"/>
    </w:pPr>
    <w:rPr>
      <w:b/>
    </w:rPr>
  </w:style>
  <w:style w:type="paragraph" w:styleId="Titre2">
    <w:name w:val="heading 2"/>
    <w:basedOn w:val="Normal"/>
    <w:next w:val="Normal"/>
    <w:qFormat/>
    <w:rsid w:val="00BC2DD5"/>
    <w:pPr>
      <w:keepNext/>
      <w:numPr>
        <w:ilvl w:val="1"/>
        <w:numId w:val="1"/>
      </w:numPr>
      <w:spacing w:line="280" w:lineRule="atLeast"/>
      <w:jc w:val="center"/>
      <w:outlineLvl w:val="1"/>
    </w:pPr>
    <w:rPr>
      <w:rFonts w:ascii="Minion" w:hAnsi="Minion"/>
      <w:i/>
      <w:sz w:val="22"/>
    </w:rPr>
  </w:style>
  <w:style w:type="paragraph" w:styleId="Titre3">
    <w:name w:val="heading 3"/>
    <w:basedOn w:val="Normal"/>
    <w:next w:val="Normal"/>
    <w:qFormat/>
    <w:rsid w:val="00BC2DD5"/>
    <w:pPr>
      <w:keepNext/>
      <w:numPr>
        <w:ilvl w:val="2"/>
        <w:numId w:val="1"/>
      </w:numPr>
      <w:ind w:firstLine="311"/>
      <w:outlineLvl w:val="2"/>
    </w:pPr>
    <w:rPr>
      <w:rFonts w:ascii="Arial" w:hAnsi="Arial"/>
      <w:b/>
      <w:sz w:val="20"/>
    </w:rPr>
  </w:style>
  <w:style w:type="paragraph" w:styleId="Titre4">
    <w:name w:val="heading 4"/>
    <w:basedOn w:val="Normal"/>
    <w:next w:val="Normal"/>
    <w:qFormat/>
    <w:rsid w:val="00BC2DD5"/>
    <w:pPr>
      <w:keepNext/>
      <w:numPr>
        <w:ilvl w:val="3"/>
        <w:numId w:val="1"/>
      </w:numPr>
      <w:jc w:val="center"/>
      <w:outlineLvl w:val="3"/>
    </w:pPr>
    <w:rPr>
      <w:rFonts w:ascii="Arial" w:hAnsi="Arial"/>
      <w:b/>
      <w:color w:val="FFFFFF"/>
      <w:sz w:val="20"/>
    </w:rPr>
  </w:style>
  <w:style w:type="paragraph" w:styleId="Titre5">
    <w:name w:val="heading 5"/>
    <w:basedOn w:val="Normal"/>
    <w:next w:val="Normal"/>
    <w:qFormat/>
    <w:rsid w:val="00BC2DD5"/>
    <w:pPr>
      <w:keepNext/>
      <w:numPr>
        <w:ilvl w:val="4"/>
        <w:numId w:val="1"/>
      </w:numPr>
      <w:ind w:left="-210"/>
      <w:outlineLvl w:val="4"/>
    </w:pPr>
    <w:rPr>
      <w:rFonts w:ascii="Minion" w:hAnsi="Minion"/>
      <w:b/>
    </w:rPr>
  </w:style>
  <w:style w:type="paragraph" w:styleId="Titre6">
    <w:name w:val="heading 6"/>
    <w:basedOn w:val="Normal"/>
    <w:next w:val="Normal"/>
    <w:qFormat/>
    <w:rsid w:val="00BC2DD5"/>
    <w:pPr>
      <w:keepNext/>
      <w:numPr>
        <w:ilvl w:val="5"/>
        <w:numId w:val="1"/>
      </w:numPr>
      <w:outlineLvl w:val="5"/>
    </w:pPr>
    <w:rPr>
      <w:b/>
    </w:rPr>
  </w:style>
  <w:style w:type="paragraph" w:styleId="Titre7">
    <w:name w:val="heading 7"/>
    <w:basedOn w:val="Normal"/>
    <w:next w:val="Normal"/>
    <w:qFormat/>
    <w:rsid w:val="00BC2DD5"/>
    <w:pPr>
      <w:keepNext/>
      <w:numPr>
        <w:ilvl w:val="6"/>
        <w:numId w:val="1"/>
      </w:numPr>
      <w:jc w:val="right"/>
      <w:outlineLvl w:val="6"/>
    </w:pPr>
    <w:rPr>
      <w:u w:val="single"/>
    </w:rPr>
  </w:style>
  <w:style w:type="paragraph" w:styleId="Titre8">
    <w:name w:val="heading 8"/>
    <w:basedOn w:val="Normal"/>
    <w:next w:val="Normal"/>
    <w:qFormat/>
    <w:rsid w:val="00BC2DD5"/>
    <w:pPr>
      <w:keepNext/>
      <w:numPr>
        <w:ilvl w:val="7"/>
        <w:numId w:val="1"/>
      </w:numPr>
      <w:tabs>
        <w:tab w:val="left" w:pos="9000"/>
        <w:tab w:val="left" w:pos="9180"/>
        <w:tab w:val="left" w:pos="9360"/>
        <w:tab w:val="left" w:pos="9540"/>
        <w:tab w:val="left" w:pos="9900"/>
      </w:tabs>
      <w:autoSpaceDE w:val="0"/>
      <w:spacing w:line="240" w:lineRule="atLeast"/>
      <w:ind w:right="180"/>
      <w:jc w:val="center"/>
      <w:outlineLvl w:val="7"/>
    </w:pPr>
    <w:rPr>
      <w:b/>
      <w:color w:val="000000"/>
    </w:rPr>
  </w:style>
  <w:style w:type="paragraph" w:styleId="Titre9">
    <w:name w:val="heading 9"/>
    <w:basedOn w:val="Normal"/>
    <w:next w:val="Normal"/>
    <w:qFormat/>
    <w:rsid w:val="00BC2DD5"/>
    <w:pPr>
      <w:keepNext/>
      <w:numPr>
        <w:ilvl w:val="8"/>
        <w:numId w:val="1"/>
      </w:numPr>
      <w:tabs>
        <w:tab w:val="left" w:pos="9900"/>
      </w:tabs>
      <w:autoSpaceDE w:val="0"/>
      <w:spacing w:line="240" w:lineRule="atLeast"/>
      <w:jc w:val="center"/>
      <w:outlineLvl w:val="8"/>
    </w:pPr>
    <w:rPr>
      <w:rFonts w:ascii="Minion" w:hAnsi="Minion"/>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C2DD5"/>
    <w:rPr>
      <w:rFonts w:ascii="Symbol" w:hAnsi="Symbol"/>
    </w:rPr>
  </w:style>
  <w:style w:type="character" w:customStyle="1" w:styleId="WW8Num1z1">
    <w:name w:val="WW8Num1z1"/>
    <w:rsid w:val="00BC2DD5"/>
    <w:rPr>
      <w:rFonts w:ascii="Courier New" w:hAnsi="Courier New"/>
    </w:rPr>
  </w:style>
  <w:style w:type="character" w:customStyle="1" w:styleId="WW8Num1z2">
    <w:name w:val="WW8Num1z2"/>
    <w:rsid w:val="00BC2DD5"/>
    <w:rPr>
      <w:rFonts w:ascii="Wingdings" w:hAnsi="Wingdings"/>
    </w:rPr>
  </w:style>
  <w:style w:type="character" w:customStyle="1" w:styleId="WW8Num2z0">
    <w:name w:val="WW8Num2z0"/>
    <w:rsid w:val="00BC2DD5"/>
    <w:rPr>
      <w:rFonts w:ascii="Symbol" w:hAnsi="Symbol"/>
    </w:rPr>
  </w:style>
  <w:style w:type="character" w:customStyle="1" w:styleId="WW8Num2z1">
    <w:name w:val="WW8Num2z1"/>
    <w:rsid w:val="00BC2DD5"/>
    <w:rPr>
      <w:rFonts w:ascii="Courier New" w:hAnsi="Courier New" w:cs="Courier New"/>
    </w:rPr>
  </w:style>
  <w:style w:type="character" w:customStyle="1" w:styleId="WW8Num2z2">
    <w:name w:val="WW8Num2z2"/>
    <w:rsid w:val="00BC2DD5"/>
    <w:rPr>
      <w:rFonts w:ascii="Wingdings" w:hAnsi="Wingdings"/>
    </w:rPr>
  </w:style>
  <w:style w:type="character" w:customStyle="1" w:styleId="WW8Num3z0">
    <w:name w:val="WW8Num3z0"/>
    <w:rsid w:val="00BC2DD5"/>
    <w:rPr>
      <w:rFonts w:ascii="Symbol" w:hAnsi="Symbol"/>
    </w:rPr>
  </w:style>
  <w:style w:type="character" w:customStyle="1" w:styleId="WW8Num3z1">
    <w:name w:val="WW8Num3z1"/>
    <w:rsid w:val="00BC2DD5"/>
    <w:rPr>
      <w:rFonts w:ascii="Courier New" w:hAnsi="Courier New" w:cs="Courier New"/>
    </w:rPr>
  </w:style>
  <w:style w:type="character" w:customStyle="1" w:styleId="WW8Num3z2">
    <w:name w:val="WW8Num3z2"/>
    <w:rsid w:val="00BC2DD5"/>
    <w:rPr>
      <w:rFonts w:ascii="Times New Roman" w:eastAsia="Times New Roman" w:hAnsi="Times New Roman" w:cs="Times New Roman"/>
    </w:rPr>
  </w:style>
  <w:style w:type="character" w:customStyle="1" w:styleId="WW8Num3z5">
    <w:name w:val="WW8Num3z5"/>
    <w:rsid w:val="00BC2DD5"/>
    <w:rPr>
      <w:rFonts w:ascii="Wingdings" w:hAnsi="Wingdings"/>
    </w:rPr>
  </w:style>
  <w:style w:type="character" w:customStyle="1" w:styleId="WW8Num4z0">
    <w:name w:val="WW8Num4z0"/>
    <w:rsid w:val="00BC2DD5"/>
    <w:rPr>
      <w:rFonts w:ascii="Symbol" w:hAnsi="Symbol"/>
    </w:rPr>
  </w:style>
  <w:style w:type="character" w:customStyle="1" w:styleId="WW8Num4z1">
    <w:name w:val="WW8Num4z1"/>
    <w:rsid w:val="00BC2DD5"/>
    <w:rPr>
      <w:rFonts w:ascii="Courier New" w:hAnsi="Courier New"/>
    </w:rPr>
  </w:style>
  <w:style w:type="character" w:customStyle="1" w:styleId="WW8Num4z2">
    <w:name w:val="WW8Num4z2"/>
    <w:rsid w:val="00BC2DD5"/>
    <w:rPr>
      <w:rFonts w:ascii="Wingdings" w:hAnsi="Wingdings"/>
    </w:rPr>
  </w:style>
  <w:style w:type="character" w:customStyle="1" w:styleId="WW8Num5z0">
    <w:name w:val="WW8Num5z0"/>
    <w:rsid w:val="00BC2DD5"/>
    <w:rPr>
      <w:rFonts w:ascii="Wingdings" w:hAnsi="Wingdings"/>
    </w:rPr>
  </w:style>
  <w:style w:type="character" w:customStyle="1" w:styleId="WW8Num5z1">
    <w:name w:val="WW8Num5z1"/>
    <w:rsid w:val="00BC2DD5"/>
    <w:rPr>
      <w:rFonts w:ascii="Courier New" w:hAnsi="Courier New" w:cs="Courier New"/>
    </w:rPr>
  </w:style>
  <w:style w:type="character" w:customStyle="1" w:styleId="WW8Num5z3">
    <w:name w:val="WW8Num5z3"/>
    <w:rsid w:val="00BC2DD5"/>
    <w:rPr>
      <w:rFonts w:ascii="Symbol" w:hAnsi="Symbol"/>
    </w:rPr>
  </w:style>
  <w:style w:type="character" w:customStyle="1" w:styleId="WW8Num6z0">
    <w:name w:val="WW8Num6z0"/>
    <w:rsid w:val="00BC2DD5"/>
    <w:rPr>
      <w:rFonts w:ascii="Symbol" w:hAnsi="Symbol"/>
    </w:rPr>
  </w:style>
  <w:style w:type="character" w:customStyle="1" w:styleId="WW8Num6z1">
    <w:name w:val="WW8Num6z1"/>
    <w:rsid w:val="00BC2DD5"/>
    <w:rPr>
      <w:rFonts w:ascii="Courier New" w:hAnsi="Courier New" w:cs="Courier New"/>
    </w:rPr>
  </w:style>
  <w:style w:type="character" w:customStyle="1" w:styleId="WW8Num6z2">
    <w:name w:val="WW8Num6z2"/>
    <w:rsid w:val="00BC2DD5"/>
    <w:rPr>
      <w:rFonts w:ascii="Wingdings" w:hAnsi="Wingdings"/>
    </w:rPr>
  </w:style>
  <w:style w:type="character" w:customStyle="1" w:styleId="WW8Num7z0">
    <w:name w:val="WW8Num7z0"/>
    <w:rsid w:val="00BC2DD5"/>
    <w:rPr>
      <w:rFonts w:ascii="Symbol" w:hAnsi="Symbol"/>
    </w:rPr>
  </w:style>
  <w:style w:type="character" w:customStyle="1" w:styleId="WW8Num7z1">
    <w:name w:val="WW8Num7z1"/>
    <w:rsid w:val="00BC2DD5"/>
    <w:rPr>
      <w:rFonts w:ascii="Courier New" w:hAnsi="Courier New"/>
    </w:rPr>
  </w:style>
  <w:style w:type="character" w:customStyle="1" w:styleId="WW8Num7z2">
    <w:name w:val="WW8Num7z2"/>
    <w:rsid w:val="00BC2DD5"/>
    <w:rPr>
      <w:rFonts w:ascii="Wingdings" w:hAnsi="Wingdings"/>
    </w:rPr>
  </w:style>
  <w:style w:type="character" w:customStyle="1" w:styleId="WW8Num8z0">
    <w:name w:val="WW8Num8z0"/>
    <w:rsid w:val="00BC2DD5"/>
    <w:rPr>
      <w:rFonts w:ascii="Symbol" w:hAnsi="Symbol"/>
    </w:rPr>
  </w:style>
  <w:style w:type="character" w:customStyle="1" w:styleId="WW8Num8z1">
    <w:name w:val="WW8Num8z1"/>
    <w:rsid w:val="00BC2DD5"/>
    <w:rPr>
      <w:rFonts w:ascii="Courier New" w:hAnsi="Courier New" w:cs="Courier New"/>
    </w:rPr>
  </w:style>
  <w:style w:type="character" w:customStyle="1" w:styleId="WW8Num8z2">
    <w:name w:val="WW8Num8z2"/>
    <w:rsid w:val="00BC2DD5"/>
    <w:rPr>
      <w:rFonts w:ascii="Wingdings" w:hAnsi="Wingdings"/>
    </w:rPr>
  </w:style>
  <w:style w:type="character" w:customStyle="1" w:styleId="WW8Num9z0">
    <w:name w:val="WW8Num9z0"/>
    <w:rsid w:val="00BC2DD5"/>
    <w:rPr>
      <w:rFonts w:ascii="Symbol" w:hAnsi="Symbol"/>
    </w:rPr>
  </w:style>
  <w:style w:type="character" w:customStyle="1" w:styleId="WW8Num9z1">
    <w:name w:val="WW8Num9z1"/>
    <w:rsid w:val="00BC2DD5"/>
    <w:rPr>
      <w:rFonts w:ascii="Times New Roman" w:eastAsia="Times" w:hAnsi="Times New Roman" w:cs="Times New Roman"/>
    </w:rPr>
  </w:style>
  <w:style w:type="character" w:customStyle="1" w:styleId="WW8Num9z2">
    <w:name w:val="WW8Num9z2"/>
    <w:rsid w:val="00BC2DD5"/>
    <w:rPr>
      <w:rFonts w:ascii="Wingdings" w:hAnsi="Wingdings"/>
    </w:rPr>
  </w:style>
  <w:style w:type="character" w:customStyle="1" w:styleId="WW8Num9z4">
    <w:name w:val="WW8Num9z4"/>
    <w:rsid w:val="00BC2DD5"/>
    <w:rPr>
      <w:rFonts w:ascii="Courier New" w:hAnsi="Courier New" w:cs="Courier New"/>
    </w:rPr>
  </w:style>
  <w:style w:type="character" w:customStyle="1" w:styleId="WW8Num10z0">
    <w:name w:val="WW8Num10z0"/>
    <w:rsid w:val="00BC2DD5"/>
    <w:rPr>
      <w:rFonts w:ascii="Symbol" w:hAnsi="Symbol"/>
    </w:rPr>
  </w:style>
  <w:style w:type="character" w:customStyle="1" w:styleId="WW8Num10z1">
    <w:name w:val="WW8Num10z1"/>
    <w:rsid w:val="00BC2DD5"/>
    <w:rPr>
      <w:rFonts w:ascii="Courier New" w:hAnsi="Courier New" w:cs="Courier New"/>
    </w:rPr>
  </w:style>
  <w:style w:type="character" w:customStyle="1" w:styleId="WW8Num10z2">
    <w:name w:val="WW8Num10z2"/>
    <w:rsid w:val="00BC2DD5"/>
    <w:rPr>
      <w:rFonts w:ascii="Wingdings" w:hAnsi="Wingdings"/>
    </w:rPr>
  </w:style>
  <w:style w:type="character" w:customStyle="1" w:styleId="WW8Num11z0">
    <w:name w:val="WW8Num11z0"/>
    <w:rsid w:val="00BC2DD5"/>
    <w:rPr>
      <w:rFonts w:ascii="Symbol" w:hAnsi="Symbol"/>
    </w:rPr>
  </w:style>
  <w:style w:type="character" w:customStyle="1" w:styleId="WW8Num11z1">
    <w:name w:val="WW8Num11z1"/>
    <w:rsid w:val="00BC2DD5"/>
    <w:rPr>
      <w:rFonts w:ascii="Courier New" w:hAnsi="Courier New" w:cs="Courier New"/>
    </w:rPr>
  </w:style>
  <w:style w:type="character" w:customStyle="1" w:styleId="WW8Num11z2">
    <w:name w:val="WW8Num11z2"/>
    <w:rsid w:val="00BC2DD5"/>
    <w:rPr>
      <w:rFonts w:ascii="Wingdings" w:hAnsi="Wingdings"/>
    </w:rPr>
  </w:style>
  <w:style w:type="character" w:customStyle="1" w:styleId="WW8Num12z0">
    <w:name w:val="WW8Num12z0"/>
    <w:rsid w:val="00BC2DD5"/>
    <w:rPr>
      <w:rFonts w:ascii="Symbol" w:hAnsi="Symbol"/>
    </w:rPr>
  </w:style>
  <w:style w:type="character" w:customStyle="1" w:styleId="WW8Num12z1">
    <w:name w:val="WW8Num12z1"/>
    <w:rsid w:val="00BC2DD5"/>
    <w:rPr>
      <w:rFonts w:ascii="Courier New" w:hAnsi="Courier New" w:cs="Courier New"/>
    </w:rPr>
  </w:style>
  <w:style w:type="character" w:customStyle="1" w:styleId="WW8Num12z2">
    <w:name w:val="WW8Num12z2"/>
    <w:rsid w:val="00BC2DD5"/>
    <w:rPr>
      <w:rFonts w:ascii="Wingdings" w:hAnsi="Wingdings"/>
    </w:rPr>
  </w:style>
  <w:style w:type="character" w:customStyle="1" w:styleId="WW8Num13z0">
    <w:name w:val="WW8Num13z0"/>
    <w:rsid w:val="00BC2DD5"/>
    <w:rPr>
      <w:rFonts w:ascii="Symbol" w:hAnsi="Symbol"/>
    </w:rPr>
  </w:style>
  <w:style w:type="character" w:customStyle="1" w:styleId="WW8Num13z1">
    <w:name w:val="WW8Num13z1"/>
    <w:rsid w:val="00BC2DD5"/>
    <w:rPr>
      <w:rFonts w:ascii="Courier New" w:hAnsi="Courier New" w:cs="Courier New"/>
    </w:rPr>
  </w:style>
  <w:style w:type="character" w:customStyle="1" w:styleId="WW8Num13z2">
    <w:name w:val="WW8Num13z2"/>
    <w:rsid w:val="00BC2DD5"/>
    <w:rPr>
      <w:rFonts w:ascii="Wingdings" w:hAnsi="Wingdings"/>
    </w:rPr>
  </w:style>
  <w:style w:type="character" w:customStyle="1" w:styleId="WW8Num14z0">
    <w:name w:val="WW8Num14z0"/>
    <w:rsid w:val="00BC2DD5"/>
    <w:rPr>
      <w:rFonts w:ascii="Symbol" w:hAnsi="Symbol"/>
    </w:rPr>
  </w:style>
  <w:style w:type="character" w:customStyle="1" w:styleId="WW8Num14z1">
    <w:name w:val="WW8Num14z1"/>
    <w:rsid w:val="00BC2DD5"/>
    <w:rPr>
      <w:rFonts w:ascii="Courier New" w:hAnsi="Courier New" w:cs="Courier New"/>
    </w:rPr>
  </w:style>
  <w:style w:type="character" w:customStyle="1" w:styleId="WW8Num14z2">
    <w:name w:val="WW8Num14z2"/>
    <w:rsid w:val="00BC2DD5"/>
    <w:rPr>
      <w:rFonts w:ascii="Wingdings" w:hAnsi="Wingdings"/>
    </w:rPr>
  </w:style>
  <w:style w:type="character" w:customStyle="1" w:styleId="WW8Num15z0">
    <w:name w:val="WW8Num15z0"/>
    <w:rsid w:val="00BC2DD5"/>
    <w:rPr>
      <w:rFonts w:ascii="Symbol" w:hAnsi="Symbol"/>
    </w:rPr>
  </w:style>
  <w:style w:type="character" w:customStyle="1" w:styleId="WW8Num15z1">
    <w:name w:val="WW8Num15z1"/>
    <w:rsid w:val="00BC2DD5"/>
    <w:rPr>
      <w:rFonts w:ascii="Courier New" w:hAnsi="Courier New" w:cs="Courier New"/>
    </w:rPr>
  </w:style>
  <w:style w:type="character" w:customStyle="1" w:styleId="WW8Num15z5">
    <w:name w:val="WW8Num15z5"/>
    <w:rsid w:val="00BC2DD5"/>
    <w:rPr>
      <w:rFonts w:ascii="Wingdings" w:hAnsi="Wingdings"/>
    </w:rPr>
  </w:style>
  <w:style w:type="character" w:customStyle="1" w:styleId="WW8Num16z0">
    <w:name w:val="WW8Num16z0"/>
    <w:rsid w:val="00BC2DD5"/>
    <w:rPr>
      <w:rFonts w:ascii="Times New Roman" w:eastAsia="Times" w:hAnsi="Times New Roman" w:cs="Times New Roman"/>
    </w:rPr>
  </w:style>
  <w:style w:type="character" w:customStyle="1" w:styleId="WW8Num16z1">
    <w:name w:val="WW8Num16z1"/>
    <w:rsid w:val="00BC2DD5"/>
    <w:rPr>
      <w:rFonts w:ascii="Courier New" w:hAnsi="Courier New" w:cs="Courier New"/>
    </w:rPr>
  </w:style>
  <w:style w:type="character" w:customStyle="1" w:styleId="WW8Num16z2">
    <w:name w:val="WW8Num16z2"/>
    <w:rsid w:val="00BC2DD5"/>
    <w:rPr>
      <w:rFonts w:ascii="Times New Roman" w:eastAsia="Times New Roman" w:hAnsi="Times New Roman" w:cs="Times New Roman"/>
    </w:rPr>
  </w:style>
  <w:style w:type="character" w:customStyle="1" w:styleId="WW8Num16z3">
    <w:name w:val="WW8Num16z3"/>
    <w:rsid w:val="00BC2DD5"/>
    <w:rPr>
      <w:rFonts w:ascii="Symbol" w:hAnsi="Symbol"/>
    </w:rPr>
  </w:style>
  <w:style w:type="character" w:customStyle="1" w:styleId="WW8Num16z5">
    <w:name w:val="WW8Num16z5"/>
    <w:rsid w:val="00BC2DD5"/>
    <w:rPr>
      <w:rFonts w:ascii="Wingdings" w:hAnsi="Wingdings"/>
    </w:rPr>
  </w:style>
  <w:style w:type="character" w:customStyle="1" w:styleId="WW8Num17z0">
    <w:name w:val="WW8Num17z0"/>
    <w:rsid w:val="00BC2DD5"/>
    <w:rPr>
      <w:rFonts w:ascii="Symbol" w:hAnsi="Symbol"/>
      <w:sz w:val="20"/>
    </w:rPr>
  </w:style>
  <w:style w:type="character" w:customStyle="1" w:styleId="WW8Num18z0">
    <w:name w:val="WW8Num18z0"/>
    <w:rsid w:val="00BC2DD5"/>
    <w:rPr>
      <w:rFonts w:ascii="Symbol" w:hAnsi="Symbol"/>
    </w:rPr>
  </w:style>
  <w:style w:type="character" w:customStyle="1" w:styleId="WW8Num18z1">
    <w:name w:val="WW8Num18z1"/>
    <w:rsid w:val="00BC2DD5"/>
    <w:rPr>
      <w:rFonts w:ascii="Courier New" w:hAnsi="Courier New"/>
    </w:rPr>
  </w:style>
  <w:style w:type="character" w:customStyle="1" w:styleId="WW8Num18z2">
    <w:name w:val="WW8Num18z2"/>
    <w:rsid w:val="00BC2DD5"/>
    <w:rPr>
      <w:rFonts w:ascii="Wingdings" w:hAnsi="Wingdings"/>
    </w:rPr>
  </w:style>
  <w:style w:type="character" w:customStyle="1" w:styleId="WW8Num19z0">
    <w:name w:val="WW8Num19z0"/>
    <w:rsid w:val="00BC2DD5"/>
    <w:rPr>
      <w:rFonts w:ascii="Symbol" w:eastAsia="Times New Roman" w:hAnsi="Symbol"/>
    </w:rPr>
  </w:style>
  <w:style w:type="character" w:customStyle="1" w:styleId="WW8Num19z1">
    <w:name w:val="WW8Num19z1"/>
    <w:rsid w:val="00BC2DD5"/>
    <w:rPr>
      <w:rFonts w:ascii="Courier New" w:hAnsi="Courier New"/>
    </w:rPr>
  </w:style>
  <w:style w:type="character" w:customStyle="1" w:styleId="WW8Num19z2">
    <w:name w:val="WW8Num19z2"/>
    <w:rsid w:val="00BC2DD5"/>
    <w:rPr>
      <w:rFonts w:ascii="Wingdings" w:hAnsi="Wingdings"/>
    </w:rPr>
  </w:style>
  <w:style w:type="character" w:customStyle="1" w:styleId="WW8Num19z3">
    <w:name w:val="WW8Num19z3"/>
    <w:rsid w:val="00BC2DD5"/>
    <w:rPr>
      <w:rFonts w:ascii="Symbol" w:hAnsi="Symbol"/>
    </w:rPr>
  </w:style>
  <w:style w:type="character" w:customStyle="1" w:styleId="WW8Num20z0">
    <w:name w:val="WW8Num20z0"/>
    <w:rsid w:val="00BC2DD5"/>
    <w:rPr>
      <w:rFonts w:ascii="Symbol" w:hAnsi="Symbol"/>
    </w:rPr>
  </w:style>
  <w:style w:type="character" w:customStyle="1" w:styleId="WW8Num20z1">
    <w:name w:val="WW8Num20z1"/>
    <w:rsid w:val="00BC2DD5"/>
    <w:rPr>
      <w:rFonts w:ascii="Courier New" w:hAnsi="Courier New" w:cs="Courier New"/>
    </w:rPr>
  </w:style>
  <w:style w:type="character" w:customStyle="1" w:styleId="WW8Num20z2">
    <w:name w:val="WW8Num20z2"/>
    <w:rsid w:val="00BC2DD5"/>
    <w:rPr>
      <w:rFonts w:ascii="Wingdings" w:hAnsi="Wingdings"/>
    </w:rPr>
  </w:style>
  <w:style w:type="character" w:customStyle="1" w:styleId="WW8Num21z0">
    <w:name w:val="WW8Num21z0"/>
    <w:rsid w:val="00BC2DD5"/>
    <w:rPr>
      <w:rFonts w:ascii="Wingdings" w:hAnsi="Wingdings"/>
    </w:rPr>
  </w:style>
  <w:style w:type="character" w:customStyle="1" w:styleId="WW8Num21z1">
    <w:name w:val="WW8Num21z1"/>
    <w:rsid w:val="00BC2DD5"/>
    <w:rPr>
      <w:rFonts w:ascii="Courier New" w:hAnsi="Courier New" w:cs="Courier New"/>
    </w:rPr>
  </w:style>
  <w:style w:type="character" w:customStyle="1" w:styleId="WW8Num21z3">
    <w:name w:val="WW8Num21z3"/>
    <w:rsid w:val="00BC2DD5"/>
    <w:rPr>
      <w:rFonts w:ascii="Symbol" w:hAnsi="Symbol"/>
    </w:rPr>
  </w:style>
  <w:style w:type="character" w:customStyle="1" w:styleId="WW8Num22z0">
    <w:name w:val="WW8Num22z0"/>
    <w:rsid w:val="00BC2DD5"/>
    <w:rPr>
      <w:rFonts w:ascii="Times New Roman" w:eastAsia="Times" w:hAnsi="Times New Roman" w:cs="Times New Roman"/>
    </w:rPr>
  </w:style>
  <w:style w:type="character" w:customStyle="1" w:styleId="WW8Num22z1">
    <w:name w:val="WW8Num22z1"/>
    <w:rsid w:val="00BC2DD5"/>
    <w:rPr>
      <w:rFonts w:ascii="Courier New" w:hAnsi="Courier New"/>
    </w:rPr>
  </w:style>
  <w:style w:type="character" w:customStyle="1" w:styleId="WW8Num22z2">
    <w:name w:val="WW8Num22z2"/>
    <w:rsid w:val="00BC2DD5"/>
    <w:rPr>
      <w:rFonts w:ascii="Wingdings" w:hAnsi="Wingdings"/>
    </w:rPr>
  </w:style>
  <w:style w:type="character" w:customStyle="1" w:styleId="WW8Num22z3">
    <w:name w:val="WW8Num22z3"/>
    <w:rsid w:val="00BC2DD5"/>
    <w:rPr>
      <w:rFonts w:ascii="Symbol" w:hAnsi="Symbol"/>
    </w:rPr>
  </w:style>
  <w:style w:type="character" w:customStyle="1" w:styleId="WW8Num23z0">
    <w:name w:val="WW8Num23z0"/>
    <w:rsid w:val="00BC2DD5"/>
    <w:rPr>
      <w:rFonts w:ascii="Symbol" w:hAnsi="Symbol"/>
    </w:rPr>
  </w:style>
  <w:style w:type="character" w:customStyle="1" w:styleId="WW8Num23z1">
    <w:name w:val="WW8Num23z1"/>
    <w:rsid w:val="00BC2DD5"/>
    <w:rPr>
      <w:rFonts w:ascii="Courier New" w:hAnsi="Courier New"/>
    </w:rPr>
  </w:style>
  <w:style w:type="character" w:customStyle="1" w:styleId="WW8Num23z2">
    <w:name w:val="WW8Num23z2"/>
    <w:rsid w:val="00BC2DD5"/>
    <w:rPr>
      <w:rFonts w:ascii="Wingdings" w:hAnsi="Wingdings"/>
    </w:rPr>
  </w:style>
  <w:style w:type="character" w:styleId="Lienhypertexte">
    <w:name w:val="Hyperlink"/>
    <w:basedOn w:val="Policepardfaut"/>
    <w:uiPriority w:val="99"/>
    <w:rsid w:val="00BC2DD5"/>
    <w:rPr>
      <w:color w:val="0000FF"/>
      <w:u w:val="single"/>
    </w:rPr>
  </w:style>
  <w:style w:type="character" w:styleId="Lienhypertextesuivivisit">
    <w:name w:val="FollowedHyperlink"/>
    <w:basedOn w:val="Policepardfaut"/>
    <w:rsid w:val="00BC2DD5"/>
    <w:rPr>
      <w:color w:val="800080"/>
      <w:u w:val="single"/>
    </w:rPr>
  </w:style>
  <w:style w:type="character" w:styleId="Accentuation">
    <w:name w:val="Emphasis"/>
    <w:basedOn w:val="Policepardfaut"/>
    <w:qFormat/>
    <w:rsid w:val="00BC2DD5"/>
    <w:rPr>
      <w:i/>
    </w:rPr>
  </w:style>
  <w:style w:type="character" w:styleId="Numrodepage">
    <w:name w:val="page number"/>
    <w:basedOn w:val="Policepardfaut"/>
    <w:rsid w:val="00BC2DD5"/>
  </w:style>
  <w:style w:type="character" w:customStyle="1" w:styleId="Caractredenotedebasdepage">
    <w:name w:val="Caractère de note de bas de page"/>
    <w:basedOn w:val="Policepardfaut"/>
    <w:rsid w:val="00BC2DD5"/>
    <w:rPr>
      <w:vertAlign w:val="superscript"/>
    </w:rPr>
  </w:style>
  <w:style w:type="character" w:styleId="Appelnotedebasdep">
    <w:name w:val="footnote reference"/>
    <w:semiHidden/>
    <w:rsid w:val="00BC2DD5"/>
    <w:rPr>
      <w:vertAlign w:val="superscript"/>
    </w:rPr>
  </w:style>
  <w:style w:type="character" w:styleId="Appeldenotedefin">
    <w:name w:val="endnote reference"/>
    <w:semiHidden/>
    <w:rsid w:val="00BC2DD5"/>
    <w:rPr>
      <w:vertAlign w:val="superscript"/>
    </w:rPr>
  </w:style>
  <w:style w:type="character" w:customStyle="1" w:styleId="Caractredenotedefin">
    <w:name w:val="Caractère de note de fin"/>
    <w:rsid w:val="00BC2DD5"/>
  </w:style>
  <w:style w:type="paragraph" w:styleId="Titre">
    <w:name w:val="Title"/>
    <w:basedOn w:val="Normal"/>
    <w:next w:val="Corpsdetexte"/>
    <w:qFormat/>
    <w:rsid w:val="00BC2DD5"/>
    <w:pPr>
      <w:keepNext/>
      <w:spacing w:before="240" w:after="120"/>
    </w:pPr>
    <w:rPr>
      <w:rFonts w:ascii="Arial" w:eastAsia="MS Mincho" w:hAnsi="Arial" w:cs="Tahoma"/>
      <w:sz w:val="28"/>
      <w:szCs w:val="28"/>
    </w:rPr>
  </w:style>
  <w:style w:type="paragraph" w:styleId="Corpsdetexte">
    <w:name w:val="Body Text"/>
    <w:basedOn w:val="Normal"/>
    <w:rsid w:val="00BC2DD5"/>
    <w:rPr>
      <w:rFonts w:ascii="Verdana" w:hAnsi="Verdana"/>
      <w:b/>
    </w:rPr>
  </w:style>
  <w:style w:type="paragraph" w:styleId="Liste">
    <w:name w:val="List"/>
    <w:basedOn w:val="Corpsdetexte"/>
    <w:rsid w:val="00BC2DD5"/>
    <w:rPr>
      <w:rFonts w:cs="Tahoma"/>
    </w:rPr>
  </w:style>
  <w:style w:type="paragraph" w:styleId="Lgende">
    <w:name w:val="caption"/>
    <w:basedOn w:val="Normal"/>
    <w:qFormat/>
    <w:rsid w:val="00BC2DD5"/>
    <w:pPr>
      <w:suppressLineNumbers/>
      <w:spacing w:before="120" w:after="120"/>
    </w:pPr>
    <w:rPr>
      <w:rFonts w:cs="Tahoma"/>
      <w:i/>
      <w:iCs/>
      <w:szCs w:val="24"/>
    </w:rPr>
  </w:style>
  <w:style w:type="paragraph" w:customStyle="1" w:styleId="Rpertoire">
    <w:name w:val="Répertoire"/>
    <w:basedOn w:val="Normal"/>
    <w:rsid w:val="00BC2DD5"/>
    <w:pPr>
      <w:suppressLineNumbers/>
    </w:pPr>
    <w:rPr>
      <w:rFonts w:cs="Tahoma"/>
    </w:rPr>
  </w:style>
  <w:style w:type="paragraph" w:styleId="Corpsdetexte2">
    <w:name w:val="Body Text 2"/>
    <w:basedOn w:val="Normal"/>
    <w:link w:val="Corpsdetexte2Car"/>
    <w:rsid w:val="00BC2DD5"/>
    <w:pPr>
      <w:keepNext/>
      <w:jc w:val="center"/>
    </w:pPr>
    <w:rPr>
      <w:i/>
      <w:iCs/>
      <w:color w:val="000000"/>
      <w:szCs w:val="22"/>
      <w:lang w:val="fr-FR"/>
    </w:rPr>
  </w:style>
  <w:style w:type="paragraph" w:styleId="Retraitcorpsdetexte">
    <w:name w:val="Body Text Indent"/>
    <w:basedOn w:val="Normal"/>
    <w:rsid w:val="00BC2DD5"/>
    <w:pPr>
      <w:tabs>
        <w:tab w:val="left" w:pos="1080"/>
      </w:tabs>
      <w:autoSpaceDE w:val="0"/>
      <w:spacing w:line="240" w:lineRule="atLeast"/>
      <w:ind w:left="1080" w:hanging="360"/>
    </w:pPr>
    <w:rPr>
      <w:rFonts w:ascii="Minion" w:hAnsi="Minion"/>
      <w:color w:val="000000"/>
    </w:rPr>
  </w:style>
  <w:style w:type="paragraph" w:styleId="Corpsdetexte3">
    <w:name w:val="Body Text 3"/>
    <w:basedOn w:val="Normal"/>
    <w:rsid w:val="00BC2DD5"/>
    <w:pPr>
      <w:autoSpaceDE w:val="0"/>
      <w:spacing w:before="120" w:after="120" w:line="240" w:lineRule="atLeast"/>
    </w:pPr>
    <w:rPr>
      <w:rFonts w:ascii="Minion" w:hAnsi="Minion"/>
      <w:color w:val="000000"/>
      <w:sz w:val="20"/>
    </w:rPr>
  </w:style>
  <w:style w:type="paragraph" w:customStyle="1" w:styleId="BalloonText1">
    <w:name w:val="Balloon Text1"/>
    <w:basedOn w:val="Normal"/>
    <w:rsid w:val="00BC2DD5"/>
    <w:rPr>
      <w:rFonts w:ascii="Tahoma" w:hAnsi="Tahoma"/>
      <w:sz w:val="16"/>
    </w:rPr>
  </w:style>
  <w:style w:type="paragraph" w:styleId="NormalWeb">
    <w:name w:val="Normal (Web)"/>
    <w:basedOn w:val="Normal"/>
    <w:rsid w:val="00BC2DD5"/>
    <w:pPr>
      <w:spacing w:before="280" w:after="280"/>
    </w:pPr>
  </w:style>
  <w:style w:type="paragraph" w:styleId="Normalcentr">
    <w:name w:val="Block Text"/>
    <w:basedOn w:val="Normal"/>
    <w:rsid w:val="00BC2DD5"/>
    <w:pPr>
      <w:autoSpaceDE w:val="0"/>
      <w:spacing w:line="240" w:lineRule="atLeast"/>
      <w:ind w:left="360" w:right="1080" w:firstLine="720"/>
    </w:pPr>
    <w:rPr>
      <w:color w:val="000000"/>
    </w:rPr>
  </w:style>
  <w:style w:type="paragraph" w:styleId="En-tte">
    <w:name w:val="header"/>
    <w:basedOn w:val="Normal"/>
    <w:rsid w:val="00BC2DD5"/>
    <w:pPr>
      <w:tabs>
        <w:tab w:val="center" w:pos="4320"/>
        <w:tab w:val="right" w:pos="8640"/>
      </w:tabs>
    </w:pPr>
  </w:style>
  <w:style w:type="paragraph" w:styleId="Retraitcorpsdetexte2">
    <w:name w:val="Body Text Indent 2"/>
    <w:basedOn w:val="Normal"/>
    <w:rsid w:val="00BC2DD5"/>
    <w:pPr>
      <w:ind w:left="-180"/>
      <w:jc w:val="center"/>
    </w:pPr>
    <w:rPr>
      <w:rFonts w:ascii="Arial" w:hAnsi="Arial" w:cs="Arial"/>
      <w:color w:val="666666"/>
      <w:sz w:val="17"/>
      <w:szCs w:val="17"/>
    </w:rPr>
  </w:style>
  <w:style w:type="paragraph" w:customStyle="1" w:styleId="1">
    <w:name w:val="1"/>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CharCharCharCharCharChar">
    <w:name w:val="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Pieddepage">
    <w:name w:val="footer"/>
    <w:basedOn w:val="Normal"/>
    <w:rsid w:val="00BC2DD5"/>
    <w:pPr>
      <w:tabs>
        <w:tab w:val="center" w:pos="4320"/>
        <w:tab w:val="right" w:pos="8640"/>
      </w:tabs>
    </w:pPr>
  </w:style>
  <w:style w:type="paragraph" w:customStyle="1" w:styleId="CharCharCharCharCharCharCharCharCharCharChar">
    <w:name w:val="Char Char Char 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Notedebasdepage">
    <w:name w:val="footnote text"/>
    <w:basedOn w:val="Normal"/>
    <w:link w:val="NotedebasdepageCar"/>
    <w:semiHidden/>
    <w:rsid w:val="00BC2DD5"/>
    <w:rPr>
      <w:sz w:val="20"/>
    </w:rPr>
  </w:style>
  <w:style w:type="paragraph" w:customStyle="1" w:styleId="Default">
    <w:name w:val="Default"/>
    <w:rsid w:val="00BC2DD5"/>
    <w:pPr>
      <w:suppressAutoHyphens/>
      <w:autoSpaceDE w:val="0"/>
    </w:pPr>
    <w:rPr>
      <w:rFonts w:ascii="Baskerville Old Face" w:hAnsi="Baskerville Old Face" w:cs="Baskerville Old Face"/>
      <w:color w:val="000000"/>
      <w:sz w:val="24"/>
      <w:szCs w:val="24"/>
      <w:lang w:val="en-GB" w:eastAsia="ar-SA"/>
    </w:rPr>
  </w:style>
  <w:style w:type="paragraph" w:customStyle="1" w:styleId="Titre61">
    <w:name w:val="Titre 61"/>
    <w:basedOn w:val="Normal"/>
    <w:next w:val="Normal"/>
    <w:rsid w:val="00BC2DD5"/>
    <w:pPr>
      <w:autoSpaceDE w:val="0"/>
    </w:pPr>
    <w:rPr>
      <w:rFonts w:ascii="Baskerville Old Face" w:hAnsi="Baskerville Old Face"/>
      <w:szCs w:val="24"/>
      <w:lang w:val="en-GB"/>
    </w:rPr>
  </w:style>
  <w:style w:type="paragraph" w:customStyle="1" w:styleId="BalloonText2">
    <w:name w:val="Balloon Text2"/>
    <w:basedOn w:val="Normal"/>
    <w:rsid w:val="00BC2DD5"/>
    <w:rPr>
      <w:rFonts w:ascii="Tahoma" w:hAnsi="Tahoma" w:cs="Tahoma"/>
      <w:sz w:val="16"/>
      <w:szCs w:val="16"/>
    </w:rPr>
  </w:style>
  <w:style w:type="paragraph" w:customStyle="1" w:styleId="CharChar">
    <w:name w:val="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0">
    <w:name w:val="Char Char"/>
    <w:basedOn w:val="Normal"/>
    <w:rsid w:val="00BC2DD5"/>
    <w:pPr>
      <w:tabs>
        <w:tab w:val="left" w:pos="540"/>
        <w:tab w:val="left" w:pos="1260"/>
        <w:tab w:val="left" w:pos="1800"/>
      </w:tabs>
      <w:spacing w:before="240" w:after="160" w:line="240" w:lineRule="exact"/>
    </w:pPr>
    <w:rPr>
      <w:rFonts w:ascii="Verdana" w:eastAsia="SimSun" w:hAnsi="Verdana" w:cs="Verdana"/>
      <w:szCs w:val="24"/>
    </w:rPr>
  </w:style>
  <w:style w:type="paragraph" w:customStyle="1" w:styleId="Contenuducadre">
    <w:name w:val="Contenu du cadre"/>
    <w:basedOn w:val="Corpsdetexte"/>
    <w:rsid w:val="00BC2DD5"/>
  </w:style>
  <w:style w:type="paragraph" w:customStyle="1" w:styleId="Contenudetableau">
    <w:name w:val="Contenu de tableau"/>
    <w:basedOn w:val="Normal"/>
    <w:rsid w:val="00BC2DD5"/>
    <w:pPr>
      <w:suppressLineNumbers/>
    </w:pPr>
  </w:style>
  <w:style w:type="paragraph" w:customStyle="1" w:styleId="Titredetableau">
    <w:name w:val="Titre de tableau"/>
    <w:basedOn w:val="Contenudetableau"/>
    <w:rsid w:val="00BC2DD5"/>
    <w:pPr>
      <w:jc w:val="center"/>
    </w:pPr>
    <w:rPr>
      <w:b/>
      <w:bCs/>
      <w:i/>
      <w:iCs/>
    </w:rPr>
  </w:style>
  <w:style w:type="paragraph" w:styleId="Textedebulles">
    <w:name w:val="Balloon Text"/>
    <w:basedOn w:val="Normal"/>
    <w:semiHidden/>
    <w:rsid w:val="00BC2DD5"/>
    <w:rPr>
      <w:rFonts w:ascii="Tahoma" w:hAnsi="Tahoma" w:cs="Tahoma"/>
      <w:sz w:val="16"/>
      <w:szCs w:val="16"/>
    </w:rPr>
  </w:style>
  <w:style w:type="paragraph" w:customStyle="1" w:styleId="Notesdebasdepage">
    <w:name w:val="Notes de bas de page"/>
    <w:basedOn w:val="Notedebasdepage"/>
    <w:rsid w:val="00BC2DD5"/>
  </w:style>
  <w:style w:type="table" w:styleId="Grilledutableau">
    <w:name w:val="Table Grid"/>
    <w:basedOn w:val="TableauNormal"/>
    <w:rsid w:val="002A18B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A18E8"/>
    <w:pPr>
      <w:ind w:left="720"/>
      <w:contextualSpacing/>
    </w:pPr>
  </w:style>
  <w:style w:type="paragraph" w:customStyle="1" w:styleId="normalweb0">
    <w:name w:val="normalweb"/>
    <w:basedOn w:val="Normal"/>
    <w:uiPriority w:val="99"/>
    <w:rsid w:val="00E3150C"/>
    <w:pPr>
      <w:suppressAutoHyphens w:val="0"/>
      <w:spacing w:before="100" w:beforeAutospacing="1" w:after="100" w:afterAutospacing="1"/>
    </w:pPr>
    <w:rPr>
      <w:rFonts w:eastAsiaTheme="minorHAnsi"/>
      <w:szCs w:val="24"/>
      <w:lang w:eastAsia="en-US"/>
    </w:rPr>
  </w:style>
  <w:style w:type="character" w:styleId="lev">
    <w:name w:val="Strong"/>
    <w:basedOn w:val="Policepardfaut"/>
    <w:uiPriority w:val="22"/>
    <w:qFormat/>
    <w:rsid w:val="00E3150C"/>
    <w:rPr>
      <w:b/>
      <w:bCs/>
    </w:rPr>
  </w:style>
  <w:style w:type="paragraph" w:customStyle="1" w:styleId="Sansinterligne1">
    <w:name w:val="Sans interligne1"/>
    <w:basedOn w:val="Normal"/>
    <w:uiPriority w:val="99"/>
    <w:rsid w:val="00BF0113"/>
    <w:pPr>
      <w:suppressAutoHyphens w:val="0"/>
    </w:pPr>
    <w:rPr>
      <w:rFonts w:eastAsiaTheme="minorHAnsi"/>
      <w:szCs w:val="24"/>
      <w:lang w:val="fr-FR" w:eastAsia="fr-FR"/>
    </w:rPr>
  </w:style>
  <w:style w:type="paragraph" w:styleId="Sansinterligne">
    <w:name w:val="No Spacing"/>
    <w:basedOn w:val="Normal"/>
    <w:uiPriority w:val="1"/>
    <w:qFormat/>
    <w:rsid w:val="0007119C"/>
    <w:pPr>
      <w:suppressAutoHyphens w:val="0"/>
    </w:pPr>
    <w:rPr>
      <w:rFonts w:eastAsiaTheme="minorHAnsi"/>
      <w:szCs w:val="24"/>
    </w:rPr>
  </w:style>
  <w:style w:type="character" w:customStyle="1" w:styleId="Corpsdetexte2Car">
    <w:name w:val="Corps de texte 2 Car"/>
    <w:basedOn w:val="Policepardfaut"/>
    <w:link w:val="Corpsdetexte2"/>
    <w:rsid w:val="00426C35"/>
    <w:rPr>
      <w:i/>
      <w:iCs/>
      <w:color w:val="000000"/>
      <w:sz w:val="24"/>
      <w:szCs w:val="22"/>
      <w:lang w:val="fr-FR" w:eastAsia="ar-SA"/>
    </w:rPr>
  </w:style>
  <w:style w:type="character" w:customStyle="1" w:styleId="NotedebasdepageCar">
    <w:name w:val="Note de bas de page Car"/>
    <w:basedOn w:val="Policepardfaut"/>
    <w:link w:val="Notedebasdepage"/>
    <w:semiHidden/>
    <w:rsid w:val="00426C35"/>
    <w:rPr>
      <w:lang w:eastAsia="ar-SA"/>
    </w:rPr>
  </w:style>
  <w:style w:type="character" w:styleId="Marquedecommentaire">
    <w:name w:val="annotation reference"/>
    <w:basedOn w:val="Policepardfaut"/>
    <w:rsid w:val="005D0DEF"/>
    <w:rPr>
      <w:sz w:val="16"/>
      <w:szCs w:val="16"/>
    </w:rPr>
  </w:style>
  <w:style w:type="paragraph" w:styleId="Commentaire">
    <w:name w:val="annotation text"/>
    <w:basedOn w:val="Normal"/>
    <w:link w:val="CommentaireCar"/>
    <w:rsid w:val="005D0DEF"/>
    <w:rPr>
      <w:sz w:val="20"/>
    </w:rPr>
  </w:style>
  <w:style w:type="character" w:customStyle="1" w:styleId="CommentaireCar">
    <w:name w:val="Commentaire Car"/>
    <w:basedOn w:val="Policepardfaut"/>
    <w:link w:val="Commentaire"/>
    <w:rsid w:val="005D0DEF"/>
    <w:rPr>
      <w:lang w:eastAsia="ar-SA"/>
    </w:rPr>
  </w:style>
  <w:style w:type="paragraph" w:styleId="Objetducommentaire">
    <w:name w:val="annotation subject"/>
    <w:basedOn w:val="Commentaire"/>
    <w:next w:val="Commentaire"/>
    <w:link w:val="ObjetducommentaireCar"/>
    <w:rsid w:val="005D0DEF"/>
    <w:rPr>
      <w:b/>
      <w:bCs/>
    </w:rPr>
  </w:style>
  <w:style w:type="character" w:customStyle="1" w:styleId="ObjetducommentaireCar">
    <w:name w:val="Objet du commentaire Car"/>
    <w:basedOn w:val="CommentaireCar"/>
    <w:link w:val="Objetducommentaire"/>
    <w:rsid w:val="005D0DEF"/>
    <w:rPr>
      <w:b/>
      <w:bCs/>
      <w:lang w:eastAsia="ar-SA"/>
    </w:rPr>
  </w:style>
  <w:style w:type="paragraph" w:styleId="Notedefin">
    <w:name w:val="endnote text"/>
    <w:basedOn w:val="Normal"/>
    <w:link w:val="NotedefinCar"/>
    <w:semiHidden/>
    <w:unhideWhenUsed/>
    <w:rsid w:val="00C0471A"/>
    <w:rPr>
      <w:sz w:val="20"/>
    </w:rPr>
  </w:style>
  <w:style w:type="character" w:customStyle="1" w:styleId="NotedefinCar">
    <w:name w:val="Note de fin Car"/>
    <w:basedOn w:val="Policepardfaut"/>
    <w:link w:val="Notedefin"/>
    <w:semiHidden/>
    <w:rsid w:val="00C0471A"/>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1585">
      <w:bodyDiv w:val="1"/>
      <w:marLeft w:val="0"/>
      <w:marRight w:val="0"/>
      <w:marTop w:val="0"/>
      <w:marBottom w:val="0"/>
      <w:divBdr>
        <w:top w:val="none" w:sz="0" w:space="0" w:color="auto"/>
        <w:left w:val="none" w:sz="0" w:space="0" w:color="auto"/>
        <w:bottom w:val="none" w:sz="0" w:space="0" w:color="auto"/>
        <w:right w:val="none" w:sz="0" w:space="0" w:color="auto"/>
      </w:divBdr>
    </w:div>
    <w:div w:id="279341309">
      <w:bodyDiv w:val="1"/>
      <w:marLeft w:val="0"/>
      <w:marRight w:val="0"/>
      <w:marTop w:val="0"/>
      <w:marBottom w:val="0"/>
      <w:divBdr>
        <w:top w:val="none" w:sz="0" w:space="0" w:color="auto"/>
        <w:left w:val="none" w:sz="0" w:space="0" w:color="auto"/>
        <w:bottom w:val="none" w:sz="0" w:space="0" w:color="auto"/>
        <w:right w:val="none" w:sz="0" w:space="0" w:color="auto"/>
      </w:divBdr>
    </w:div>
    <w:div w:id="331376342">
      <w:bodyDiv w:val="1"/>
      <w:marLeft w:val="0"/>
      <w:marRight w:val="0"/>
      <w:marTop w:val="0"/>
      <w:marBottom w:val="0"/>
      <w:divBdr>
        <w:top w:val="none" w:sz="0" w:space="0" w:color="auto"/>
        <w:left w:val="none" w:sz="0" w:space="0" w:color="auto"/>
        <w:bottom w:val="none" w:sz="0" w:space="0" w:color="auto"/>
        <w:right w:val="none" w:sz="0" w:space="0" w:color="auto"/>
      </w:divBdr>
    </w:div>
    <w:div w:id="525171351">
      <w:bodyDiv w:val="1"/>
      <w:marLeft w:val="0"/>
      <w:marRight w:val="0"/>
      <w:marTop w:val="0"/>
      <w:marBottom w:val="0"/>
      <w:divBdr>
        <w:top w:val="none" w:sz="0" w:space="0" w:color="auto"/>
        <w:left w:val="none" w:sz="0" w:space="0" w:color="auto"/>
        <w:bottom w:val="none" w:sz="0" w:space="0" w:color="auto"/>
        <w:right w:val="none" w:sz="0" w:space="0" w:color="auto"/>
      </w:divBdr>
    </w:div>
    <w:div w:id="530804566">
      <w:bodyDiv w:val="1"/>
      <w:marLeft w:val="0"/>
      <w:marRight w:val="0"/>
      <w:marTop w:val="0"/>
      <w:marBottom w:val="0"/>
      <w:divBdr>
        <w:top w:val="none" w:sz="0" w:space="0" w:color="auto"/>
        <w:left w:val="none" w:sz="0" w:space="0" w:color="auto"/>
        <w:bottom w:val="none" w:sz="0" w:space="0" w:color="auto"/>
        <w:right w:val="none" w:sz="0" w:space="0" w:color="auto"/>
      </w:divBdr>
    </w:div>
    <w:div w:id="587152960">
      <w:bodyDiv w:val="1"/>
      <w:marLeft w:val="0"/>
      <w:marRight w:val="0"/>
      <w:marTop w:val="0"/>
      <w:marBottom w:val="0"/>
      <w:divBdr>
        <w:top w:val="none" w:sz="0" w:space="0" w:color="auto"/>
        <w:left w:val="none" w:sz="0" w:space="0" w:color="auto"/>
        <w:bottom w:val="none" w:sz="0" w:space="0" w:color="auto"/>
        <w:right w:val="none" w:sz="0" w:space="0" w:color="auto"/>
      </w:divBdr>
    </w:div>
    <w:div w:id="1043560845">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373650522">
      <w:bodyDiv w:val="1"/>
      <w:marLeft w:val="0"/>
      <w:marRight w:val="0"/>
      <w:marTop w:val="0"/>
      <w:marBottom w:val="0"/>
      <w:divBdr>
        <w:top w:val="none" w:sz="0" w:space="0" w:color="auto"/>
        <w:left w:val="none" w:sz="0" w:space="0" w:color="auto"/>
        <w:bottom w:val="none" w:sz="0" w:space="0" w:color="auto"/>
        <w:right w:val="none" w:sz="0" w:space="0" w:color="auto"/>
      </w:divBdr>
    </w:div>
    <w:div w:id="1522744366">
      <w:bodyDiv w:val="1"/>
      <w:marLeft w:val="0"/>
      <w:marRight w:val="0"/>
      <w:marTop w:val="0"/>
      <w:marBottom w:val="0"/>
      <w:divBdr>
        <w:top w:val="none" w:sz="0" w:space="0" w:color="auto"/>
        <w:left w:val="none" w:sz="0" w:space="0" w:color="auto"/>
        <w:bottom w:val="none" w:sz="0" w:space="0" w:color="auto"/>
        <w:right w:val="none" w:sz="0" w:space="0" w:color="auto"/>
      </w:divBdr>
    </w:div>
    <w:div w:id="1601139609">
      <w:bodyDiv w:val="1"/>
      <w:marLeft w:val="0"/>
      <w:marRight w:val="0"/>
      <w:marTop w:val="0"/>
      <w:marBottom w:val="0"/>
      <w:divBdr>
        <w:top w:val="none" w:sz="0" w:space="0" w:color="auto"/>
        <w:left w:val="none" w:sz="0" w:space="0" w:color="auto"/>
        <w:bottom w:val="none" w:sz="0" w:space="0" w:color="auto"/>
        <w:right w:val="none" w:sz="0" w:space="0" w:color="auto"/>
      </w:divBdr>
    </w:div>
    <w:div w:id="1686517493">
      <w:bodyDiv w:val="1"/>
      <w:marLeft w:val="0"/>
      <w:marRight w:val="0"/>
      <w:marTop w:val="0"/>
      <w:marBottom w:val="0"/>
      <w:divBdr>
        <w:top w:val="none" w:sz="0" w:space="0" w:color="auto"/>
        <w:left w:val="none" w:sz="0" w:space="0" w:color="auto"/>
        <w:bottom w:val="none" w:sz="0" w:space="0" w:color="auto"/>
        <w:right w:val="none" w:sz="0" w:space="0" w:color="auto"/>
      </w:divBdr>
    </w:div>
    <w:div w:id="1708287346">
      <w:bodyDiv w:val="1"/>
      <w:marLeft w:val="0"/>
      <w:marRight w:val="0"/>
      <w:marTop w:val="0"/>
      <w:marBottom w:val="0"/>
      <w:divBdr>
        <w:top w:val="none" w:sz="0" w:space="0" w:color="auto"/>
        <w:left w:val="none" w:sz="0" w:space="0" w:color="auto"/>
        <w:bottom w:val="none" w:sz="0" w:space="0" w:color="auto"/>
        <w:right w:val="none" w:sz="0" w:space="0" w:color="auto"/>
      </w:divBdr>
    </w:div>
    <w:div w:id="1799371975">
      <w:bodyDiv w:val="1"/>
      <w:marLeft w:val="0"/>
      <w:marRight w:val="0"/>
      <w:marTop w:val="0"/>
      <w:marBottom w:val="0"/>
      <w:divBdr>
        <w:top w:val="none" w:sz="0" w:space="0" w:color="auto"/>
        <w:left w:val="none" w:sz="0" w:space="0" w:color="auto"/>
        <w:bottom w:val="none" w:sz="0" w:space="0" w:color="auto"/>
        <w:right w:val="none" w:sz="0" w:space="0" w:color="auto"/>
      </w:divBdr>
    </w:div>
    <w:div w:id="1991471676">
      <w:bodyDiv w:val="1"/>
      <w:marLeft w:val="0"/>
      <w:marRight w:val="0"/>
      <w:marTop w:val="0"/>
      <w:marBottom w:val="0"/>
      <w:divBdr>
        <w:top w:val="none" w:sz="0" w:space="0" w:color="auto"/>
        <w:left w:val="none" w:sz="0" w:space="0" w:color="auto"/>
        <w:bottom w:val="none" w:sz="0" w:space="0" w:color="auto"/>
        <w:right w:val="none" w:sz="0" w:space="0" w:color="auto"/>
      </w:divBdr>
    </w:div>
    <w:div w:id="1995907443">
      <w:bodyDiv w:val="1"/>
      <w:marLeft w:val="0"/>
      <w:marRight w:val="0"/>
      <w:marTop w:val="0"/>
      <w:marBottom w:val="0"/>
      <w:divBdr>
        <w:top w:val="none" w:sz="0" w:space="0" w:color="auto"/>
        <w:left w:val="none" w:sz="0" w:space="0" w:color="auto"/>
        <w:bottom w:val="none" w:sz="0" w:space="0" w:color="auto"/>
        <w:right w:val="none" w:sz="0" w:space="0" w:color="auto"/>
      </w:divBdr>
    </w:div>
    <w:div w:id="2059931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tandjigora@euronext.com" TargetMode="External"/><Relationship Id="rId18" Type="http://schemas.openxmlformats.org/officeDocument/2006/relationships/hyperlink" Target="https://www.linkedin.com/company/euronex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nathalie.feld.contractor@unibail-rodamco.com" TargetMode="External"/><Relationship Id="rId10" Type="http://schemas.openxmlformats.org/officeDocument/2006/relationships/footnotes" Target="footnotes.xml"/><Relationship Id="rId19" Type="http://schemas.openxmlformats.org/officeDocument/2006/relationships/hyperlink" Target="https://www.euronext.com/terms-us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arten.otte@unibail-rodamco.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DAEC93ABC2054BBCF630F1FFD3555A" ma:contentTypeVersion="1" ma:contentTypeDescription="Create a new document." ma:contentTypeScope="" ma:versionID="2213202e751bcbdcefbecca137903de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F23DD-4172-4B37-A6BA-7449B2933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C0715BA-5C73-46E0-B4BF-BCA22D23301D}">
  <ds:schemaRef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DECBFA9-76C5-4BDB-A2B9-3C6BCB8809EC}">
  <ds:schemaRefs>
    <ds:schemaRef ds:uri="http://schemas.microsoft.com/sharepoint/v3/contenttype/forms"/>
  </ds:schemaRefs>
</ds:datastoreItem>
</file>

<file path=customXml/itemProps4.xml><?xml version="1.0" encoding="utf-8"?>
<ds:datastoreItem xmlns:ds="http://schemas.openxmlformats.org/officeDocument/2006/customXml" ds:itemID="{1189BDEC-5E6C-43AB-8DC5-856633C55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842</Words>
  <Characters>4805</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NYSE Euronext</Company>
  <LinksUpToDate>false</LinksUpToDate>
  <CharactersWithSpaces>5636</CharactersWithSpaces>
  <SharedDoc>false</SharedDoc>
  <HLinks>
    <vt:vector size="30" baseType="variant">
      <vt:variant>
        <vt:i4>3342440</vt:i4>
      </vt:variant>
      <vt:variant>
        <vt:i4>0</vt:i4>
      </vt:variant>
      <vt:variant>
        <vt:i4>0</vt:i4>
      </vt:variant>
      <vt:variant>
        <vt:i4>5</vt:i4>
      </vt:variant>
      <vt:variant>
        <vt:lpwstr>http://www.nyx.com/</vt:lpwstr>
      </vt:variant>
      <vt:variant>
        <vt:lpwstr/>
      </vt:variant>
      <vt:variant>
        <vt:i4>7798812</vt:i4>
      </vt:variant>
      <vt:variant>
        <vt:i4>9</vt:i4>
      </vt:variant>
      <vt:variant>
        <vt:i4>0</vt:i4>
      </vt:variant>
      <vt:variant>
        <vt:i4>5</vt:i4>
      </vt:variant>
      <vt:variant>
        <vt:lpwstr>http://twitter.com/NYSE_Euronext</vt:lpwstr>
      </vt:variant>
      <vt:variant>
        <vt:lpwstr/>
      </vt:variant>
      <vt:variant>
        <vt:i4>1376350</vt:i4>
      </vt:variant>
      <vt:variant>
        <vt:i4>6</vt:i4>
      </vt:variant>
      <vt:variant>
        <vt:i4>0</vt:i4>
      </vt:variant>
      <vt:variant>
        <vt:i4>5</vt:i4>
      </vt:variant>
      <vt:variant>
        <vt:lpwstr>http://tinyurl.com/NYSE-Euronext-Facebook</vt:lpwstr>
      </vt:variant>
      <vt:variant>
        <vt:lpwstr/>
      </vt:variant>
      <vt:variant>
        <vt:i4>2818094</vt:i4>
      </vt:variant>
      <vt:variant>
        <vt:i4>3</vt:i4>
      </vt:variant>
      <vt:variant>
        <vt:i4>0</vt:i4>
      </vt:variant>
      <vt:variant>
        <vt:i4>5</vt:i4>
      </vt:variant>
      <vt:variant>
        <vt:lpwstr>http://exchanges.nyse.com/</vt:lpwstr>
      </vt:variant>
      <vt:variant>
        <vt:lpwstr/>
      </vt:variant>
      <vt:variant>
        <vt:i4>3342440</vt:i4>
      </vt:variant>
      <vt:variant>
        <vt:i4>0</vt:i4>
      </vt:variant>
      <vt:variant>
        <vt:i4>0</vt:i4>
      </vt:variant>
      <vt:variant>
        <vt:i4>5</vt:i4>
      </vt:variant>
      <vt:variant>
        <vt:lpwstr>http://www.nyx.com/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bguegan</dc:creator>
  <cp:lastModifiedBy>Aichata TANDJIGORA</cp:lastModifiedBy>
  <cp:revision>9</cp:revision>
  <cp:lastPrinted>2018-06-05T12:20:00Z</cp:lastPrinted>
  <dcterms:created xsi:type="dcterms:W3CDTF">2018-06-05T12:12:00Z</dcterms:created>
  <dcterms:modified xsi:type="dcterms:W3CDTF">2018-06-05T12:31:00Z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0x0101008FDAEC93ABC2054BBCF630F1FFD3555A</vt:lpwstr>
  </property>
  <property fmtid="{D5CDD505-2E9C-101B-9397-08002B2CF9AE}" pid="3" name="Order">
    <vt:r8>126800</vt:r8>
  </property>
  <property fmtid="{D5CDD505-2E9C-101B-9397-08002B2CF9AE}" pid="4" name="xd_ProgID">
    <vt:lpwstr/>
  </property>
  <property fmtid="{D5CDD505-2E9C-101B-9397-08002B2CF9AE}" pid="5" name="TemplateUrl">
    <vt:lpwstr/>
  </property>
</Properties>
</file>