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7EACE" w14:textId="12E42232" w:rsidR="00C83192" w:rsidRPr="00C66D9E" w:rsidRDefault="00C83192" w:rsidP="00C83192">
      <w:pPr>
        <w:rPr>
          <w:rFonts w:ascii="Verdana" w:hAnsi="Verdana"/>
          <w:b/>
          <w:bCs/>
          <w:sz w:val="19"/>
          <w:szCs w:val="19"/>
          <w:lang w:val="en-US"/>
        </w:rPr>
      </w:pPr>
      <w:r w:rsidRPr="00C66D9E">
        <w:rPr>
          <w:rFonts w:ascii="Verdana" w:hAnsi="Verdana"/>
          <w:b/>
          <w:bCs/>
          <w:sz w:val="19"/>
          <w:szCs w:val="19"/>
          <w:lang w:val="en-US"/>
        </w:rPr>
        <w:t>[On Company’s Letter head ]</w:t>
      </w:r>
    </w:p>
    <w:p w14:paraId="637E793F" w14:textId="77777777" w:rsidR="00C83192" w:rsidRPr="00C66D9E" w:rsidRDefault="00C83192" w:rsidP="00476C54">
      <w:pPr>
        <w:jc w:val="center"/>
        <w:rPr>
          <w:rFonts w:ascii="Verdana" w:hAnsi="Verdana"/>
          <w:b/>
          <w:bCs/>
          <w:sz w:val="19"/>
          <w:szCs w:val="19"/>
          <w:lang w:val="en-US"/>
        </w:rPr>
      </w:pPr>
    </w:p>
    <w:p w14:paraId="663E5F26" w14:textId="29C77273" w:rsidR="008C17E4" w:rsidRPr="00C66D9E" w:rsidRDefault="00476C54" w:rsidP="00476C54">
      <w:pPr>
        <w:jc w:val="center"/>
        <w:rPr>
          <w:rFonts w:ascii="Verdana" w:hAnsi="Verdana"/>
          <w:b/>
          <w:bCs/>
          <w:sz w:val="19"/>
          <w:szCs w:val="19"/>
          <w:lang w:val="en-US"/>
        </w:rPr>
      </w:pPr>
      <w:r w:rsidRPr="00C66D9E">
        <w:rPr>
          <w:rFonts w:ascii="Verdana" w:hAnsi="Verdana"/>
          <w:b/>
          <w:bCs/>
          <w:sz w:val="19"/>
          <w:szCs w:val="19"/>
          <w:lang w:val="en-US"/>
        </w:rPr>
        <w:t xml:space="preserve">Euronext Clearing  </w:t>
      </w:r>
    </w:p>
    <w:p w14:paraId="252895BA" w14:textId="76AD024E" w:rsidR="00476C54" w:rsidRPr="00C66D9E" w:rsidRDefault="00476C54" w:rsidP="00476C54">
      <w:pPr>
        <w:jc w:val="center"/>
        <w:rPr>
          <w:rFonts w:ascii="Verdana" w:hAnsi="Verdana"/>
          <w:b/>
          <w:bCs/>
          <w:sz w:val="19"/>
          <w:szCs w:val="19"/>
          <w:lang w:val="en-US"/>
        </w:rPr>
      </w:pPr>
      <w:r w:rsidRPr="00C66D9E">
        <w:rPr>
          <w:rFonts w:ascii="Verdana" w:hAnsi="Verdana"/>
          <w:b/>
          <w:bCs/>
          <w:sz w:val="19"/>
          <w:szCs w:val="19"/>
          <w:lang w:val="en-US"/>
        </w:rPr>
        <w:t>P</w:t>
      </w:r>
      <w:r w:rsidR="008C17E4" w:rsidRPr="00C66D9E">
        <w:rPr>
          <w:rFonts w:ascii="Verdana" w:hAnsi="Verdana"/>
          <w:b/>
          <w:bCs/>
          <w:sz w:val="19"/>
          <w:szCs w:val="19"/>
          <w:lang w:val="en-US"/>
        </w:rPr>
        <w:t xml:space="preserve">ower </w:t>
      </w:r>
      <w:r w:rsidRPr="00C66D9E">
        <w:rPr>
          <w:rFonts w:ascii="Verdana" w:hAnsi="Verdana"/>
          <w:b/>
          <w:bCs/>
          <w:sz w:val="19"/>
          <w:szCs w:val="19"/>
          <w:lang w:val="en-US"/>
        </w:rPr>
        <w:t>O</w:t>
      </w:r>
      <w:r w:rsidR="008C17E4" w:rsidRPr="00C66D9E">
        <w:rPr>
          <w:rFonts w:ascii="Verdana" w:hAnsi="Verdana"/>
          <w:b/>
          <w:bCs/>
          <w:sz w:val="19"/>
          <w:szCs w:val="19"/>
          <w:lang w:val="en-US"/>
        </w:rPr>
        <w:t>f Attorney</w:t>
      </w:r>
    </w:p>
    <w:p w14:paraId="6C2F9064" w14:textId="77C33227" w:rsidR="00476C54" w:rsidRPr="00C66D9E" w:rsidRDefault="00476C54" w:rsidP="00476C54">
      <w:pPr>
        <w:jc w:val="center"/>
        <w:rPr>
          <w:rFonts w:ascii="Verdana" w:hAnsi="Verdana"/>
          <w:b/>
          <w:bCs/>
          <w:sz w:val="19"/>
          <w:szCs w:val="19"/>
          <w:lang w:val="en-US"/>
        </w:rPr>
      </w:pPr>
    </w:p>
    <w:p w14:paraId="7C52E17A" w14:textId="01D5158B" w:rsidR="00476C54" w:rsidRPr="00C66D9E" w:rsidRDefault="00476C54" w:rsidP="00476C54">
      <w:pPr>
        <w:rPr>
          <w:rFonts w:ascii="Verdana" w:hAnsi="Verdana"/>
          <w:sz w:val="19"/>
          <w:szCs w:val="19"/>
          <w:lang w:val="en-US"/>
        </w:rPr>
      </w:pPr>
      <w:r w:rsidRPr="00C66D9E">
        <w:rPr>
          <w:rFonts w:ascii="Verdana" w:hAnsi="Verdana"/>
          <w:sz w:val="19"/>
          <w:szCs w:val="19"/>
          <w:lang w:val="en-US"/>
        </w:rPr>
        <w:t>Denomination_______________________________</w:t>
      </w:r>
    </w:p>
    <w:p w14:paraId="3E9CEC89" w14:textId="6B7239C4" w:rsidR="00476C54" w:rsidRPr="00C66D9E" w:rsidRDefault="00476C54" w:rsidP="00476C54">
      <w:pPr>
        <w:rPr>
          <w:rFonts w:ascii="Verdana" w:hAnsi="Verdana"/>
          <w:sz w:val="19"/>
          <w:szCs w:val="19"/>
          <w:lang w:val="en-US"/>
        </w:rPr>
      </w:pPr>
      <w:r w:rsidRPr="00C66D9E">
        <w:rPr>
          <w:rFonts w:ascii="Verdana" w:hAnsi="Verdana"/>
          <w:sz w:val="19"/>
          <w:szCs w:val="19"/>
          <w:lang w:val="en-US"/>
        </w:rPr>
        <w:t>Having its registered office at______________</w:t>
      </w:r>
    </w:p>
    <w:p w14:paraId="23A54CF9" w14:textId="376FA0A5" w:rsidR="00476C54" w:rsidRPr="00C66D9E" w:rsidRDefault="00F0594A" w:rsidP="00476C54">
      <w:pPr>
        <w:rPr>
          <w:rFonts w:ascii="Verdana" w:hAnsi="Verdana"/>
          <w:sz w:val="19"/>
          <w:szCs w:val="19"/>
          <w:lang w:val="en-US"/>
        </w:rPr>
      </w:pPr>
      <w:r w:rsidRPr="00C66D9E">
        <w:rPr>
          <w:rFonts w:ascii="Verdana" w:hAnsi="Verdana"/>
          <w:sz w:val="19"/>
          <w:szCs w:val="19"/>
          <w:lang w:val="en-US"/>
        </w:rPr>
        <w:t>Registered</w:t>
      </w:r>
      <w:r w:rsidR="00476C54" w:rsidRPr="00C66D9E">
        <w:rPr>
          <w:rFonts w:ascii="Verdana" w:hAnsi="Verdana"/>
          <w:sz w:val="19"/>
          <w:szCs w:val="19"/>
          <w:lang w:val="en-US"/>
        </w:rPr>
        <w:t xml:space="preserve"> with the </w:t>
      </w:r>
      <w:r w:rsidRPr="00C66D9E">
        <w:rPr>
          <w:rFonts w:ascii="Verdana" w:hAnsi="Verdana"/>
          <w:sz w:val="19"/>
          <w:szCs w:val="19"/>
          <w:lang w:val="en-US"/>
        </w:rPr>
        <w:t>C</w:t>
      </w:r>
      <w:r w:rsidR="00476C54" w:rsidRPr="00C66D9E">
        <w:rPr>
          <w:rFonts w:ascii="Verdana" w:hAnsi="Verdana"/>
          <w:sz w:val="19"/>
          <w:szCs w:val="19"/>
          <w:lang w:val="en-US"/>
        </w:rPr>
        <w:t xml:space="preserve">ompany </w:t>
      </w:r>
      <w:r w:rsidRPr="00C66D9E">
        <w:rPr>
          <w:rFonts w:ascii="Verdana" w:hAnsi="Verdana"/>
          <w:sz w:val="19"/>
          <w:szCs w:val="19"/>
          <w:lang w:val="en-US"/>
        </w:rPr>
        <w:t>R</w:t>
      </w:r>
      <w:r w:rsidR="00476C54" w:rsidRPr="00C66D9E">
        <w:rPr>
          <w:rFonts w:ascii="Verdana" w:hAnsi="Verdana"/>
          <w:sz w:val="19"/>
          <w:szCs w:val="19"/>
          <w:lang w:val="en-US"/>
        </w:rPr>
        <w:t>egistry of:_______________</w:t>
      </w:r>
      <w:r w:rsidRPr="00C66D9E">
        <w:rPr>
          <w:rFonts w:ascii="Verdana" w:hAnsi="Verdana"/>
          <w:sz w:val="19"/>
          <w:szCs w:val="19"/>
          <w:lang w:val="en-US"/>
        </w:rPr>
        <w:t xml:space="preserve"> </w:t>
      </w:r>
      <w:r w:rsidR="00476C54" w:rsidRPr="00C66D9E">
        <w:rPr>
          <w:rFonts w:ascii="Verdana" w:hAnsi="Verdana"/>
          <w:sz w:val="19"/>
          <w:szCs w:val="19"/>
          <w:lang w:val="en-US"/>
        </w:rPr>
        <w:t>with number__</w:t>
      </w:r>
    </w:p>
    <w:p w14:paraId="181EF4DD" w14:textId="1786BA9C" w:rsidR="00476C54" w:rsidRPr="00C66D9E" w:rsidRDefault="00476C54" w:rsidP="00476C54">
      <w:pPr>
        <w:rPr>
          <w:rFonts w:ascii="Verdana" w:hAnsi="Verdana"/>
          <w:sz w:val="19"/>
          <w:szCs w:val="19"/>
          <w:lang w:val="en-US"/>
        </w:rPr>
      </w:pPr>
      <w:r w:rsidRPr="00C66D9E">
        <w:rPr>
          <w:rFonts w:ascii="Verdana" w:hAnsi="Verdana"/>
          <w:sz w:val="19"/>
          <w:szCs w:val="19"/>
          <w:lang w:val="en-US"/>
        </w:rPr>
        <w:t>_________</w:t>
      </w:r>
    </w:p>
    <w:p w14:paraId="26B1B775" w14:textId="2BAC5858" w:rsidR="00476C54" w:rsidRPr="00C66D9E" w:rsidRDefault="00476C54" w:rsidP="00476C54">
      <w:pPr>
        <w:rPr>
          <w:rFonts w:ascii="Verdana" w:hAnsi="Verdana"/>
          <w:sz w:val="19"/>
          <w:szCs w:val="19"/>
          <w:lang w:val="en-US"/>
        </w:rPr>
      </w:pPr>
      <w:r w:rsidRPr="00C66D9E">
        <w:rPr>
          <w:rFonts w:ascii="Verdana" w:hAnsi="Verdana"/>
          <w:sz w:val="19"/>
          <w:szCs w:val="19"/>
          <w:lang w:val="en-US"/>
        </w:rPr>
        <w:t>Represented by : _____________________</w:t>
      </w:r>
    </w:p>
    <w:p w14:paraId="5F2E4FD0" w14:textId="0179C264" w:rsidR="00A63120" w:rsidRPr="00C66D9E" w:rsidRDefault="00476C54" w:rsidP="00476C54">
      <w:pPr>
        <w:rPr>
          <w:rFonts w:ascii="Verdana" w:hAnsi="Verdana"/>
          <w:sz w:val="19"/>
          <w:szCs w:val="19"/>
          <w:lang w:val="en-US"/>
        </w:rPr>
      </w:pPr>
      <w:r w:rsidRPr="00C66D9E">
        <w:rPr>
          <w:rFonts w:ascii="Verdana" w:hAnsi="Verdana"/>
          <w:sz w:val="19"/>
          <w:szCs w:val="19"/>
          <w:lang w:val="en-US"/>
        </w:rPr>
        <w:t>Hereinafter the “</w:t>
      </w:r>
      <w:r w:rsidR="002A651F" w:rsidRPr="00C66D9E">
        <w:rPr>
          <w:rFonts w:ascii="Verdana" w:hAnsi="Verdana"/>
          <w:b/>
          <w:bCs/>
          <w:sz w:val="19"/>
          <w:szCs w:val="19"/>
          <w:lang w:val="en-US"/>
        </w:rPr>
        <w:t>XXXXX</w:t>
      </w:r>
      <w:r w:rsidRPr="00C66D9E">
        <w:rPr>
          <w:rFonts w:ascii="Verdana" w:hAnsi="Verdana"/>
          <w:sz w:val="19"/>
          <w:szCs w:val="19"/>
          <w:lang w:val="en-US"/>
        </w:rPr>
        <w:t>”</w:t>
      </w:r>
      <w:r w:rsidR="0083253C" w:rsidRPr="00C66D9E">
        <w:rPr>
          <w:rFonts w:ascii="Verdana" w:hAnsi="Verdana"/>
          <w:sz w:val="19"/>
          <w:szCs w:val="19"/>
          <w:lang w:val="en-US"/>
        </w:rPr>
        <w:t xml:space="preserve"> or ‘</w:t>
      </w:r>
      <w:r w:rsidR="0083253C" w:rsidRPr="00C66D9E">
        <w:rPr>
          <w:rFonts w:ascii="Verdana" w:hAnsi="Verdana"/>
          <w:b/>
          <w:bCs/>
          <w:sz w:val="19"/>
          <w:szCs w:val="19"/>
          <w:lang w:val="en-US"/>
        </w:rPr>
        <w:t>Company’</w:t>
      </w:r>
    </w:p>
    <w:p w14:paraId="1530FC77" w14:textId="2FC526D8" w:rsidR="00476C54" w:rsidRDefault="002A651F" w:rsidP="00476C54">
      <w:pPr>
        <w:rPr>
          <w:rFonts w:ascii="Verdana" w:hAnsi="Verdana"/>
          <w:sz w:val="19"/>
          <w:szCs w:val="19"/>
          <w:lang w:val="en-US"/>
        </w:rPr>
      </w:pPr>
      <w:r w:rsidRPr="00C66D9E">
        <w:rPr>
          <w:rFonts w:ascii="Verdana" w:hAnsi="Verdana"/>
          <w:sz w:val="19"/>
          <w:szCs w:val="19"/>
          <w:lang w:val="en-US"/>
        </w:rPr>
        <w:t>Participant</w:t>
      </w:r>
      <w:r w:rsidR="00476C54" w:rsidRPr="00C66D9E">
        <w:rPr>
          <w:rFonts w:ascii="Verdana" w:hAnsi="Verdana"/>
          <w:sz w:val="19"/>
          <w:szCs w:val="19"/>
          <w:lang w:val="en-US"/>
        </w:rPr>
        <w:t xml:space="preserve"> of the following CSD: </w:t>
      </w:r>
    </w:p>
    <w:p w14:paraId="34035D3C" w14:textId="160104BF" w:rsidR="007F1313" w:rsidRPr="00A63120" w:rsidRDefault="00DB587B" w:rsidP="002A651F">
      <w:pPr>
        <w:rPr>
          <w:rFonts w:ascii="Verdana" w:hAnsi="Verdana"/>
          <w:sz w:val="19"/>
          <w:szCs w:val="19"/>
          <w:lang w:val="pt-PT"/>
        </w:rPr>
      </w:pPr>
      <w:r w:rsidRPr="00A63120">
        <w:rPr>
          <w:rFonts w:ascii="Verdana" w:hAnsi="Verdana"/>
          <w:sz w:val="19"/>
          <w:szCs w:val="19"/>
          <w:lang w:val="pt-PT"/>
        </w:rPr>
        <w:t>INTERBOLSA – Sociedade Gestora de Sistemas de Liquidação e de Si</w:t>
      </w:r>
      <w:r>
        <w:rPr>
          <w:rFonts w:ascii="Verdana" w:hAnsi="Verdana"/>
          <w:sz w:val="19"/>
          <w:szCs w:val="19"/>
          <w:lang w:val="pt-PT"/>
        </w:rPr>
        <w:t>stemas Centralizados de Valores Mobiliários, S.A.</w:t>
      </w:r>
      <w:r w:rsidR="00E75E75">
        <w:rPr>
          <w:rFonts w:ascii="Verdana" w:hAnsi="Verdana"/>
          <w:sz w:val="19"/>
          <w:szCs w:val="19"/>
          <w:lang w:val="pt-PT"/>
        </w:rPr>
        <w:t xml:space="preserve"> (comercial </w:t>
      </w:r>
      <w:proofErr w:type="spellStart"/>
      <w:r w:rsidR="00E75E75">
        <w:rPr>
          <w:rFonts w:ascii="Verdana" w:hAnsi="Verdana"/>
          <w:sz w:val="19"/>
          <w:szCs w:val="19"/>
          <w:lang w:val="pt-PT"/>
        </w:rPr>
        <w:t>name</w:t>
      </w:r>
      <w:proofErr w:type="spellEnd"/>
      <w:r w:rsidR="00E75E75">
        <w:rPr>
          <w:rFonts w:ascii="Verdana" w:hAnsi="Verdana"/>
          <w:sz w:val="19"/>
          <w:szCs w:val="19"/>
          <w:lang w:val="pt-PT"/>
        </w:rPr>
        <w:t xml:space="preserve"> </w:t>
      </w:r>
      <w:proofErr w:type="spellStart"/>
      <w:r w:rsidR="00E75E75">
        <w:rPr>
          <w:rFonts w:ascii="Verdana" w:hAnsi="Verdana"/>
          <w:sz w:val="19"/>
          <w:szCs w:val="19"/>
          <w:lang w:val="pt-PT"/>
        </w:rPr>
        <w:t>Euronext</w:t>
      </w:r>
      <w:proofErr w:type="spellEnd"/>
      <w:r w:rsidR="00E75E75">
        <w:rPr>
          <w:rFonts w:ascii="Verdana" w:hAnsi="Verdana"/>
          <w:sz w:val="19"/>
          <w:szCs w:val="19"/>
          <w:lang w:val="pt-PT"/>
        </w:rPr>
        <w:t xml:space="preserve"> </w:t>
      </w:r>
      <w:proofErr w:type="spellStart"/>
      <w:r w:rsidR="00E75E75">
        <w:rPr>
          <w:rFonts w:ascii="Verdana" w:hAnsi="Verdana"/>
          <w:sz w:val="19"/>
          <w:szCs w:val="19"/>
          <w:lang w:val="pt-PT"/>
        </w:rPr>
        <w:t>Securities</w:t>
      </w:r>
      <w:proofErr w:type="spellEnd"/>
      <w:r w:rsidR="00E75E75">
        <w:rPr>
          <w:rFonts w:ascii="Verdana" w:hAnsi="Verdana"/>
          <w:sz w:val="19"/>
          <w:szCs w:val="19"/>
          <w:lang w:val="pt-PT"/>
        </w:rPr>
        <w:t xml:space="preserve"> Porto),</w:t>
      </w:r>
      <w:r w:rsidR="00037BC2">
        <w:rPr>
          <w:rFonts w:ascii="Verdana" w:hAnsi="Verdana"/>
          <w:sz w:val="19"/>
          <w:szCs w:val="19"/>
          <w:lang w:val="pt-PT"/>
        </w:rPr>
        <w:t xml:space="preserve"> </w:t>
      </w:r>
      <w:proofErr w:type="spellStart"/>
      <w:r w:rsidR="00850C1A">
        <w:rPr>
          <w:rFonts w:ascii="Verdana" w:hAnsi="Verdana"/>
          <w:sz w:val="19"/>
          <w:szCs w:val="19"/>
          <w:lang w:val="pt-PT"/>
        </w:rPr>
        <w:t>incorporated</w:t>
      </w:r>
      <w:proofErr w:type="spellEnd"/>
      <w:r w:rsidR="00850C1A">
        <w:rPr>
          <w:rFonts w:ascii="Verdana" w:hAnsi="Verdana"/>
          <w:sz w:val="19"/>
          <w:szCs w:val="19"/>
          <w:lang w:val="pt-PT"/>
        </w:rPr>
        <w:t xml:space="preserve"> in Portugal, </w:t>
      </w:r>
      <w:proofErr w:type="spellStart"/>
      <w:r w:rsidR="00026F18">
        <w:rPr>
          <w:rFonts w:ascii="Verdana" w:hAnsi="Verdana"/>
          <w:sz w:val="19"/>
          <w:szCs w:val="19"/>
          <w:lang w:val="pt-PT"/>
        </w:rPr>
        <w:t>with</w:t>
      </w:r>
      <w:proofErr w:type="spellEnd"/>
      <w:r w:rsidR="00026F18">
        <w:rPr>
          <w:rFonts w:ascii="Verdana" w:hAnsi="Verdana"/>
          <w:sz w:val="19"/>
          <w:szCs w:val="19"/>
          <w:lang w:val="pt-PT"/>
        </w:rPr>
        <w:t xml:space="preserve"> </w:t>
      </w:r>
      <w:proofErr w:type="spellStart"/>
      <w:r w:rsidR="00026F18">
        <w:rPr>
          <w:rFonts w:ascii="Verdana" w:hAnsi="Verdana"/>
          <w:sz w:val="19"/>
          <w:szCs w:val="19"/>
          <w:lang w:val="pt-PT"/>
        </w:rPr>
        <w:t>registered</w:t>
      </w:r>
      <w:proofErr w:type="spellEnd"/>
      <w:r w:rsidR="00026F18">
        <w:rPr>
          <w:rFonts w:ascii="Verdana" w:hAnsi="Verdana"/>
          <w:sz w:val="19"/>
          <w:szCs w:val="19"/>
          <w:lang w:val="pt-PT"/>
        </w:rPr>
        <w:t xml:space="preserve"> </w:t>
      </w:r>
      <w:proofErr w:type="spellStart"/>
      <w:r w:rsidR="00026F18">
        <w:rPr>
          <w:rFonts w:ascii="Verdana" w:hAnsi="Verdana"/>
          <w:sz w:val="19"/>
          <w:szCs w:val="19"/>
          <w:lang w:val="pt-PT"/>
        </w:rPr>
        <w:t>office</w:t>
      </w:r>
      <w:proofErr w:type="spellEnd"/>
      <w:r w:rsidR="00026F18">
        <w:rPr>
          <w:rFonts w:ascii="Verdana" w:hAnsi="Verdana"/>
          <w:sz w:val="19"/>
          <w:szCs w:val="19"/>
          <w:lang w:val="pt-PT"/>
        </w:rPr>
        <w:t xml:space="preserve"> </w:t>
      </w:r>
      <w:proofErr w:type="spellStart"/>
      <w:r w:rsidR="00026F18">
        <w:rPr>
          <w:rFonts w:ascii="Verdana" w:hAnsi="Verdana"/>
          <w:sz w:val="19"/>
          <w:szCs w:val="19"/>
          <w:lang w:val="pt-PT"/>
        </w:rPr>
        <w:t>at</w:t>
      </w:r>
      <w:proofErr w:type="spellEnd"/>
      <w:r w:rsidR="00026F18">
        <w:rPr>
          <w:rFonts w:ascii="Verdana" w:hAnsi="Verdana"/>
          <w:sz w:val="19"/>
          <w:szCs w:val="19"/>
          <w:lang w:val="pt-PT"/>
        </w:rPr>
        <w:t xml:space="preserve"> </w:t>
      </w:r>
      <w:r w:rsidR="00C70FB8">
        <w:rPr>
          <w:rFonts w:ascii="Verdana" w:hAnsi="Verdana"/>
          <w:sz w:val="19"/>
          <w:szCs w:val="19"/>
          <w:lang w:val="pt-PT"/>
        </w:rPr>
        <w:t>Avenida da Boavista, 34</w:t>
      </w:r>
      <w:r w:rsidR="009D118C">
        <w:rPr>
          <w:rFonts w:ascii="Verdana" w:hAnsi="Verdana"/>
          <w:sz w:val="19"/>
          <w:szCs w:val="19"/>
          <w:lang w:val="pt-PT"/>
        </w:rPr>
        <w:t xml:space="preserve">33, 4100-138 Porto, Portugal, </w:t>
      </w:r>
      <w:proofErr w:type="spellStart"/>
      <w:r w:rsidR="00E25FE3">
        <w:rPr>
          <w:rFonts w:ascii="Verdana" w:hAnsi="Verdana"/>
          <w:sz w:val="19"/>
          <w:szCs w:val="19"/>
          <w:lang w:val="pt-PT"/>
        </w:rPr>
        <w:t>and</w:t>
      </w:r>
      <w:proofErr w:type="spellEnd"/>
      <w:r w:rsidR="00E25FE3">
        <w:rPr>
          <w:rFonts w:ascii="Verdana" w:hAnsi="Verdana"/>
          <w:sz w:val="19"/>
          <w:szCs w:val="19"/>
          <w:lang w:val="pt-PT"/>
        </w:rPr>
        <w:t xml:space="preserve"> </w:t>
      </w:r>
      <w:proofErr w:type="spellStart"/>
      <w:r w:rsidR="00E25FE3">
        <w:rPr>
          <w:rFonts w:ascii="Verdana" w:hAnsi="Verdana"/>
          <w:sz w:val="19"/>
          <w:szCs w:val="19"/>
          <w:lang w:val="pt-PT"/>
        </w:rPr>
        <w:t>regis</w:t>
      </w:r>
      <w:r w:rsidR="000114EB">
        <w:rPr>
          <w:rFonts w:ascii="Verdana" w:hAnsi="Verdana"/>
          <w:sz w:val="19"/>
          <w:szCs w:val="19"/>
          <w:lang w:val="pt-PT"/>
        </w:rPr>
        <w:t>tered</w:t>
      </w:r>
      <w:proofErr w:type="spellEnd"/>
      <w:r w:rsidR="00E25FE3">
        <w:rPr>
          <w:rFonts w:ascii="Verdana" w:hAnsi="Verdana"/>
          <w:sz w:val="19"/>
          <w:szCs w:val="19"/>
          <w:lang w:val="pt-PT"/>
        </w:rPr>
        <w:t xml:space="preserve"> </w:t>
      </w:r>
      <w:proofErr w:type="spellStart"/>
      <w:r w:rsidR="00E25FE3">
        <w:rPr>
          <w:rFonts w:ascii="Verdana" w:hAnsi="Verdana"/>
          <w:sz w:val="19"/>
          <w:szCs w:val="19"/>
          <w:lang w:val="pt-PT"/>
        </w:rPr>
        <w:t>at</w:t>
      </w:r>
      <w:proofErr w:type="spellEnd"/>
      <w:r w:rsidR="00E25FE3">
        <w:rPr>
          <w:rFonts w:ascii="Verdana" w:hAnsi="Verdana"/>
          <w:sz w:val="19"/>
          <w:szCs w:val="19"/>
          <w:lang w:val="pt-PT"/>
        </w:rPr>
        <w:t xml:space="preserve"> </w:t>
      </w:r>
      <w:r w:rsidR="000114EB">
        <w:rPr>
          <w:rFonts w:ascii="Verdana" w:hAnsi="Verdana"/>
          <w:sz w:val="19"/>
          <w:szCs w:val="19"/>
          <w:lang w:val="pt-PT"/>
        </w:rPr>
        <w:t>Conservatória do Registo Co</w:t>
      </w:r>
      <w:r w:rsidR="003B10BD">
        <w:rPr>
          <w:rFonts w:ascii="Verdana" w:hAnsi="Verdana"/>
          <w:sz w:val="19"/>
          <w:szCs w:val="19"/>
          <w:lang w:val="pt-PT"/>
        </w:rPr>
        <w:t>m</w:t>
      </w:r>
      <w:r w:rsidR="000114EB">
        <w:rPr>
          <w:rFonts w:ascii="Verdana" w:hAnsi="Verdana"/>
          <w:sz w:val="19"/>
          <w:szCs w:val="19"/>
          <w:lang w:val="pt-PT"/>
        </w:rPr>
        <w:t>ercial do Porto</w:t>
      </w:r>
      <w:r w:rsidR="003B10BD">
        <w:rPr>
          <w:rFonts w:ascii="Verdana" w:hAnsi="Verdana"/>
          <w:sz w:val="19"/>
          <w:szCs w:val="19"/>
          <w:lang w:val="pt-PT"/>
        </w:rPr>
        <w:t xml:space="preserve"> (Porto Business </w:t>
      </w:r>
      <w:proofErr w:type="spellStart"/>
      <w:r w:rsidR="002A4105">
        <w:rPr>
          <w:rFonts w:ascii="Verdana" w:hAnsi="Verdana"/>
          <w:sz w:val="19"/>
          <w:szCs w:val="19"/>
          <w:lang w:val="pt-PT"/>
        </w:rPr>
        <w:t>R</w:t>
      </w:r>
      <w:r w:rsidR="003B10BD">
        <w:rPr>
          <w:rFonts w:ascii="Verdana" w:hAnsi="Verdana"/>
          <w:sz w:val="19"/>
          <w:szCs w:val="19"/>
          <w:lang w:val="pt-PT"/>
        </w:rPr>
        <w:t>eg</w:t>
      </w:r>
      <w:r w:rsidR="002A4105">
        <w:rPr>
          <w:rFonts w:ascii="Verdana" w:hAnsi="Verdana"/>
          <w:sz w:val="19"/>
          <w:szCs w:val="19"/>
          <w:lang w:val="pt-PT"/>
        </w:rPr>
        <w:t>i</w:t>
      </w:r>
      <w:r w:rsidR="003B10BD">
        <w:rPr>
          <w:rFonts w:ascii="Verdana" w:hAnsi="Verdana"/>
          <w:sz w:val="19"/>
          <w:szCs w:val="19"/>
          <w:lang w:val="pt-PT"/>
        </w:rPr>
        <w:t>stry</w:t>
      </w:r>
      <w:proofErr w:type="spellEnd"/>
      <w:r w:rsidR="003B10BD">
        <w:rPr>
          <w:rFonts w:ascii="Verdana" w:hAnsi="Verdana"/>
          <w:sz w:val="19"/>
          <w:szCs w:val="19"/>
          <w:lang w:val="pt-PT"/>
        </w:rPr>
        <w:t xml:space="preserve"> Office) </w:t>
      </w:r>
      <w:proofErr w:type="spellStart"/>
      <w:r w:rsidR="003B10BD">
        <w:rPr>
          <w:rFonts w:ascii="Verdana" w:hAnsi="Verdana"/>
          <w:sz w:val="19"/>
          <w:szCs w:val="19"/>
          <w:lang w:val="pt-PT"/>
        </w:rPr>
        <w:t>and</w:t>
      </w:r>
      <w:proofErr w:type="spellEnd"/>
      <w:r w:rsidR="003B10BD">
        <w:rPr>
          <w:rFonts w:ascii="Verdana" w:hAnsi="Verdana"/>
          <w:sz w:val="19"/>
          <w:szCs w:val="19"/>
          <w:lang w:val="pt-PT"/>
        </w:rPr>
        <w:t xml:space="preserve"> </w:t>
      </w:r>
      <w:proofErr w:type="spellStart"/>
      <w:r w:rsidR="003B10BD">
        <w:rPr>
          <w:rFonts w:ascii="Verdana" w:hAnsi="Verdana"/>
          <w:sz w:val="19"/>
          <w:szCs w:val="19"/>
          <w:lang w:val="pt-PT"/>
        </w:rPr>
        <w:t>tax</w:t>
      </w:r>
      <w:proofErr w:type="spellEnd"/>
      <w:r w:rsidR="003B10BD">
        <w:rPr>
          <w:rFonts w:ascii="Verdana" w:hAnsi="Verdana"/>
          <w:sz w:val="19"/>
          <w:szCs w:val="19"/>
          <w:lang w:val="pt-PT"/>
        </w:rPr>
        <w:t xml:space="preserve"> </w:t>
      </w:r>
      <w:proofErr w:type="spellStart"/>
      <w:r w:rsidR="002A4105">
        <w:rPr>
          <w:rFonts w:ascii="Verdana" w:hAnsi="Verdana"/>
          <w:sz w:val="19"/>
          <w:szCs w:val="19"/>
          <w:lang w:val="pt-PT"/>
        </w:rPr>
        <w:t>identification</w:t>
      </w:r>
      <w:proofErr w:type="spellEnd"/>
      <w:r w:rsidR="009B6FBD">
        <w:rPr>
          <w:rFonts w:ascii="Verdana" w:hAnsi="Verdana"/>
          <w:sz w:val="19"/>
          <w:szCs w:val="19"/>
          <w:lang w:val="pt-PT"/>
        </w:rPr>
        <w:t xml:space="preserve"> </w:t>
      </w:r>
      <w:r w:rsidR="009053E3">
        <w:rPr>
          <w:rFonts w:ascii="Verdana" w:hAnsi="Verdana"/>
          <w:sz w:val="19"/>
          <w:szCs w:val="19"/>
          <w:lang w:val="pt-PT"/>
        </w:rPr>
        <w:t xml:space="preserve">no. </w:t>
      </w:r>
      <w:r w:rsidR="009B6FBD">
        <w:rPr>
          <w:rFonts w:ascii="Verdana" w:hAnsi="Verdana"/>
          <w:sz w:val="19"/>
          <w:szCs w:val="19"/>
          <w:lang w:val="pt-PT"/>
        </w:rPr>
        <w:t>572962275</w:t>
      </w:r>
      <w:r w:rsidR="002A4105">
        <w:rPr>
          <w:rFonts w:ascii="Verdana" w:hAnsi="Verdana"/>
          <w:sz w:val="19"/>
          <w:szCs w:val="19"/>
          <w:lang w:val="pt-PT"/>
        </w:rPr>
        <w:t>.</w:t>
      </w:r>
      <w:r w:rsidR="00850C1A">
        <w:rPr>
          <w:rFonts w:ascii="Verdana" w:hAnsi="Verdana"/>
          <w:sz w:val="19"/>
          <w:szCs w:val="19"/>
          <w:lang w:val="pt-PT"/>
        </w:rPr>
        <w:t xml:space="preserve"> </w:t>
      </w:r>
      <w:r w:rsidRPr="00A63120">
        <w:rPr>
          <w:rFonts w:ascii="Verdana" w:hAnsi="Verdana"/>
          <w:sz w:val="19"/>
          <w:szCs w:val="19"/>
          <w:lang w:val="pt-PT"/>
        </w:rPr>
        <w:t xml:space="preserve"> </w:t>
      </w:r>
    </w:p>
    <w:p w14:paraId="2536FD30" w14:textId="2C804592" w:rsidR="002A651F" w:rsidRPr="00C66D9E" w:rsidRDefault="002A651F" w:rsidP="002A651F">
      <w:pPr>
        <w:rPr>
          <w:rFonts w:ascii="Verdana" w:hAnsi="Verdana"/>
          <w:sz w:val="19"/>
          <w:szCs w:val="19"/>
          <w:lang w:val="en-US"/>
        </w:rPr>
      </w:pPr>
      <w:r w:rsidRPr="00C66D9E">
        <w:rPr>
          <w:rFonts w:ascii="Verdana" w:hAnsi="Verdana"/>
          <w:sz w:val="19"/>
          <w:szCs w:val="19"/>
          <w:lang w:val="en-US"/>
        </w:rPr>
        <w:t xml:space="preserve">Acting in the capacity of: </w:t>
      </w:r>
    </w:p>
    <w:p w14:paraId="0B047394" w14:textId="509C31B0" w:rsidR="002A651F" w:rsidRPr="00A63120" w:rsidRDefault="002A651F" w:rsidP="00A63120">
      <w:pPr>
        <w:pStyle w:val="ListParagraph"/>
        <w:numPr>
          <w:ilvl w:val="0"/>
          <w:numId w:val="3"/>
        </w:numPr>
        <w:rPr>
          <w:rFonts w:ascii="Verdana" w:hAnsi="Verdana"/>
          <w:sz w:val="19"/>
          <w:szCs w:val="19"/>
          <w:lang w:val="en-US"/>
        </w:rPr>
      </w:pPr>
      <w:r w:rsidRPr="00A63120">
        <w:rPr>
          <w:rFonts w:ascii="Verdana" w:hAnsi="Verdana"/>
          <w:sz w:val="19"/>
          <w:szCs w:val="19"/>
          <w:lang w:val="en-US"/>
        </w:rPr>
        <w:t>Clearing Member</w:t>
      </w:r>
      <w:r w:rsidR="00F33431">
        <w:rPr>
          <w:rFonts w:ascii="Verdana" w:hAnsi="Verdana"/>
          <w:sz w:val="19"/>
          <w:szCs w:val="19"/>
          <w:lang w:val="en-US"/>
        </w:rPr>
        <w:t xml:space="preserve"> </w:t>
      </w:r>
      <w:r w:rsidR="00F33431" w:rsidRPr="00B57355">
        <w:rPr>
          <w:rFonts w:ascii="Verdana" w:hAnsi="Verdana"/>
          <w:sz w:val="19"/>
          <w:szCs w:val="19"/>
          <w:lang w:val="en-US"/>
        </w:rPr>
        <w:t xml:space="preserve">of </w:t>
      </w:r>
      <w:proofErr w:type="spellStart"/>
      <w:r w:rsidR="00F33431" w:rsidRPr="00B57355">
        <w:rPr>
          <w:rFonts w:ascii="Verdana" w:hAnsi="Verdana"/>
          <w:sz w:val="19"/>
          <w:szCs w:val="19"/>
          <w:lang w:val="en-US"/>
        </w:rPr>
        <w:t>Cassa</w:t>
      </w:r>
      <w:proofErr w:type="spellEnd"/>
      <w:r w:rsidR="00F33431" w:rsidRPr="00B57355">
        <w:rPr>
          <w:rFonts w:ascii="Verdana" w:hAnsi="Verdana"/>
          <w:sz w:val="19"/>
          <w:szCs w:val="19"/>
          <w:lang w:val="en-US"/>
        </w:rPr>
        <w:t xml:space="preserve"> di </w:t>
      </w:r>
      <w:proofErr w:type="spellStart"/>
      <w:r w:rsidR="00F33431" w:rsidRPr="00B57355">
        <w:rPr>
          <w:rFonts w:ascii="Verdana" w:hAnsi="Verdana"/>
          <w:sz w:val="19"/>
          <w:szCs w:val="19"/>
          <w:lang w:val="en-US"/>
        </w:rPr>
        <w:t>Compensazione</w:t>
      </w:r>
      <w:proofErr w:type="spellEnd"/>
      <w:r w:rsidR="00F33431" w:rsidRPr="00B57355">
        <w:rPr>
          <w:rFonts w:ascii="Verdana" w:hAnsi="Verdana"/>
          <w:sz w:val="19"/>
          <w:szCs w:val="19"/>
          <w:lang w:val="en-US"/>
        </w:rPr>
        <w:t xml:space="preserve"> e </w:t>
      </w:r>
      <w:proofErr w:type="spellStart"/>
      <w:r w:rsidR="00F33431" w:rsidRPr="00B57355">
        <w:rPr>
          <w:rFonts w:ascii="Verdana" w:hAnsi="Verdana"/>
          <w:sz w:val="19"/>
          <w:szCs w:val="19"/>
          <w:lang w:val="en-US"/>
        </w:rPr>
        <w:t>Garanzia</w:t>
      </w:r>
      <w:proofErr w:type="spellEnd"/>
      <w:r w:rsidR="00F33431" w:rsidRPr="00B57355">
        <w:rPr>
          <w:rFonts w:ascii="Verdana" w:hAnsi="Verdana"/>
          <w:sz w:val="19"/>
          <w:szCs w:val="19"/>
          <w:lang w:val="en-US"/>
        </w:rPr>
        <w:t xml:space="preserve"> S.p.A (also, ‘Euronext Clearing’), a company incorporated under the laws of Italy, with registered office in Rome, Via </w:t>
      </w:r>
      <w:proofErr w:type="spellStart"/>
      <w:r w:rsidR="00F33431" w:rsidRPr="00B57355">
        <w:rPr>
          <w:rFonts w:ascii="Verdana" w:hAnsi="Verdana"/>
          <w:sz w:val="19"/>
          <w:szCs w:val="19"/>
          <w:lang w:val="en-US"/>
        </w:rPr>
        <w:t>Tomacelli</w:t>
      </w:r>
      <w:proofErr w:type="spellEnd"/>
      <w:r w:rsidR="00F33431" w:rsidRPr="00B57355">
        <w:rPr>
          <w:rFonts w:ascii="Verdana" w:hAnsi="Verdana"/>
          <w:sz w:val="19"/>
          <w:szCs w:val="19"/>
          <w:lang w:val="en-US"/>
        </w:rPr>
        <w:t xml:space="preserve"> no. 146, 00187 Roma, tax code no. 10977060960 and registration number at the Register of Companies of Rome no. 752154</w:t>
      </w:r>
    </w:p>
    <w:p w14:paraId="1F68C525" w14:textId="55925F9D" w:rsidR="005A0C1B" w:rsidRPr="00C66D9E" w:rsidRDefault="005A0C1B" w:rsidP="002A651F">
      <w:pPr>
        <w:rPr>
          <w:rFonts w:ascii="Verdana" w:hAnsi="Verdana"/>
          <w:sz w:val="19"/>
          <w:szCs w:val="19"/>
          <w:lang w:val="en-US"/>
        </w:rPr>
      </w:pPr>
      <w:r>
        <w:rPr>
          <w:rFonts w:ascii="Verdana" w:hAnsi="Verdana"/>
          <w:sz w:val="19"/>
          <w:szCs w:val="19"/>
          <w:lang w:val="en-US"/>
        </w:rPr>
        <w:t>OR</w:t>
      </w:r>
    </w:p>
    <w:p w14:paraId="14E54744" w14:textId="72A2A9CA" w:rsidR="002A651F" w:rsidRPr="00A63120" w:rsidRDefault="002A651F" w:rsidP="00A63120">
      <w:pPr>
        <w:pStyle w:val="ListParagraph"/>
        <w:numPr>
          <w:ilvl w:val="0"/>
          <w:numId w:val="3"/>
        </w:numPr>
        <w:rPr>
          <w:rFonts w:ascii="Verdana" w:hAnsi="Verdana"/>
          <w:sz w:val="19"/>
          <w:szCs w:val="19"/>
          <w:lang w:val="en-US"/>
        </w:rPr>
      </w:pPr>
      <w:r w:rsidRPr="00A63120">
        <w:rPr>
          <w:rFonts w:ascii="Verdana" w:hAnsi="Verdana"/>
          <w:sz w:val="19"/>
          <w:szCs w:val="19"/>
          <w:lang w:val="en-US"/>
        </w:rPr>
        <w:t xml:space="preserve">Settlement Agent of the following Clearing Member of </w:t>
      </w:r>
      <w:proofErr w:type="spellStart"/>
      <w:r w:rsidR="00C158CD" w:rsidRPr="00A63120">
        <w:rPr>
          <w:rFonts w:ascii="Verdana" w:hAnsi="Verdana"/>
          <w:sz w:val="19"/>
          <w:szCs w:val="19"/>
          <w:lang w:val="en-US"/>
        </w:rPr>
        <w:t>Cassa</w:t>
      </w:r>
      <w:proofErr w:type="spellEnd"/>
      <w:r w:rsidR="00C158CD" w:rsidRPr="00A63120">
        <w:rPr>
          <w:rFonts w:ascii="Verdana" w:hAnsi="Verdana"/>
          <w:sz w:val="19"/>
          <w:szCs w:val="19"/>
          <w:lang w:val="en-US"/>
        </w:rPr>
        <w:t xml:space="preserve"> di </w:t>
      </w:r>
      <w:proofErr w:type="spellStart"/>
      <w:r w:rsidR="00C158CD" w:rsidRPr="00A63120">
        <w:rPr>
          <w:rFonts w:ascii="Verdana" w:hAnsi="Verdana"/>
          <w:sz w:val="19"/>
          <w:szCs w:val="19"/>
          <w:lang w:val="en-US"/>
        </w:rPr>
        <w:t>Compensazione</w:t>
      </w:r>
      <w:proofErr w:type="spellEnd"/>
      <w:r w:rsidR="00C158CD" w:rsidRPr="00A63120">
        <w:rPr>
          <w:rFonts w:ascii="Verdana" w:hAnsi="Verdana"/>
          <w:sz w:val="19"/>
          <w:szCs w:val="19"/>
          <w:lang w:val="en-US"/>
        </w:rPr>
        <w:t xml:space="preserve"> e </w:t>
      </w:r>
      <w:proofErr w:type="spellStart"/>
      <w:r w:rsidR="00C158CD" w:rsidRPr="00A63120">
        <w:rPr>
          <w:rFonts w:ascii="Verdana" w:hAnsi="Verdana"/>
          <w:sz w:val="19"/>
          <w:szCs w:val="19"/>
          <w:lang w:val="en-US"/>
        </w:rPr>
        <w:t>Garanzia</w:t>
      </w:r>
      <w:proofErr w:type="spellEnd"/>
      <w:r w:rsidR="00C158CD" w:rsidRPr="00A63120">
        <w:rPr>
          <w:rFonts w:ascii="Verdana" w:hAnsi="Verdana"/>
          <w:sz w:val="19"/>
          <w:szCs w:val="19"/>
          <w:lang w:val="en-US"/>
        </w:rPr>
        <w:t xml:space="preserve"> S.p.A (also, ‘Euronext Clearing’)</w:t>
      </w:r>
      <w:r w:rsidR="00477FBE" w:rsidRPr="00A63120">
        <w:rPr>
          <w:rFonts w:ascii="Verdana" w:hAnsi="Verdana"/>
          <w:sz w:val="19"/>
          <w:szCs w:val="19"/>
          <w:lang w:val="en-US"/>
        </w:rPr>
        <w:t>,</w:t>
      </w:r>
      <w:r w:rsidR="00A31437" w:rsidRPr="00A63120">
        <w:rPr>
          <w:rFonts w:ascii="Verdana" w:hAnsi="Verdana"/>
          <w:sz w:val="19"/>
          <w:szCs w:val="19"/>
          <w:lang w:val="en-US"/>
        </w:rPr>
        <w:t xml:space="preserve"> a company incorporated under the laws of Italy, with registered office in Rome, Via </w:t>
      </w:r>
      <w:proofErr w:type="spellStart"/>
      <w:r w:rsidR="00A31437" w:rsidRPr="00A63120">
        <w:rPr>
          <w:rFonts w:ascii="Verdana" w:hAnsi="Verdana"/>
          <w:sz w:val="19"/>
          <w:szCs w:val="19"/>
          <w:lang w:val="en-US"/>
        </w:rPr>
        <w:t>Tomacelli</w:t>
      </w:r>
      <w:proofErr w:type="spellEnd"/>
      <w:r w:rsidR="00A31437" w:rsidRPr="00A63120">
        <w:rPr>
          <w:rFonts w:ascii="Verdana" w:hAnsi="Verdana"/>
          <w:sz w:val="19"/>
          <w:szCs w:val="19"/>
          <w:lang w:val="en-US"/>
        </w:rPr>
        <w:t xml:space="preserve"> no. 146, 00187 Roma, tax code no. 10977060960 and registration number at the Register of Companies of Rome no. 752154</w:t>
      </w:r>
      <w:r w:rsidR="00EE47D3" w:rsidRPr="00A63120">
        <w:rPr>
          <w:rFonts w:ascii="Verdana" w:hAnsi="Verdana"/>
          <w:sz w:val="19"/>
          <w:szCs w:val="19"/>
          <w:lang w:val="en-US"/>
        </w:rPr>
        <w:t>.</w:t>
      </w:r>
    </w:p>
    <w:p w14:paraId="1D94C4A6" w14:textId="6C4D97EA" w:rsidR="002A651F" w:rsidRPr="00C66D9E" w:rsidRDefault="002A651F" w:rsidP="002A651F">
      <w:pPr>
        <w:rPr>
          <w:rFonts w:ascii="Verdana" w:hAnsi="Verdana"/>
          <w:sz w:val="19"/>
          <w:szCs w:val="19"/>
          <w:lang w:val="en-US"/>
        </w:rPr>
      </w:pPr>
      <w:r w:rsidRPr="00C66D9E">
        <w:rPr>
          <w:rFonts w:ascii="Verdana" w:hAnsi="Verdana"/>
          <w:sz w:val="19"/>
          <w:szCs w:val="19"/>
          <w:lang w:val="en-US"/>
        </w:rPr>
        <w:t xml:space="preserve">Denomination of the Clearing Member: </w:t>
      </w:r>
      <w:r w:rsidR="00F33431">
        <w:rPr>
          <w:rFonts w:ascii="Verdana" w:hAnsi="Verdana"/>
          <w:sz w:val="19"/>
          <w:szCs w:val="19"/>
          <w:lang w:val="en-US"/>
        </w:rPr>
        <w:t>(complete Identification</w:t>
      </w:r>
      <w:r w:rsidR="00592468">
        <w:rPr>
          <w:rFonts w:ascii="Verdana" w:hAnsi="Verdana"/>
          <w:sz w:val="19"/>
          <w:szCs w:val="19"/>
          <w:lang w:val="en-US"/>
        </w:rPr>
        <w:t>)</w:t>
      </w:r>
      <w:r w:rsidRPr="00C66D9E">
        <w:rPr>
          <w:rFonts w:ascii="Verdana" w:hAnsi="Verdana"/>
          <w:sz w:val="19"/>
          <w:szCs w:val="19"/>
          <w:lang w:val="en-US"/>
        </w:rPr>
        <w:t>___________________</w:t>
      </w:r>
    </w:p>
    <w:p w14:paraId="4861D9D8" w14:textId="61743D7E" w:rsidR="007C5789" w:rsidRPr="00C66D9E" w:rsidRDefault="00E71416" w:rsidP="002A651F">
      <w:pPr>
        <w:rPr>
          <w:rFonts w:ascii="Verdana" w:hAnsi="Verdana"/>
          <w:sz w:val="19"/>
          <w:szCs w:val="19"/>
          <w:lang w:val="en-US"/>
        </w:rPr>
      </w:pPr>
      <w:r w:rsidRPr="00C66D9E">
        <w:rPr>
          <w:rFonts w:ascii="Verdana" w:hAnsi="Verdana"/>
          <w:sz w:val="19"/>
          <w:szCs w:val="19"/>
          <w:lang w:val="en-US"/>
        </w:rPr>
        <w:t>a</w:t>
      </w:r>
      <w:r w:rsidR="002A651F" w:rsidRPr="00C66D9E">
        <w:rPr>
          <w:rFonts w:ascii="Verdana" w:hAnsi="Verdana"/>
          <w:sz w:val="19"/>
          <w:szCs w:val="19"/>
          <w:lang w:val="en-US"/>
        </w:rPr>
        <w:t>ccording to Euronext Clearing Rules and Instructions</w:t>
      </w:r>
      <w:r w:rsidRPr="00C66D9E">
        <w:rPr>
          <w:rFonts w:ascii="Verdana" w:hAnsi="Verdana"/>
          <w:sz w:val="19"/>
          <w:szCs w:val="19"/>
          <w:lang w:val="en-US"/>
        </w:rPr>
        <w:t>,</w:t>
      </w:r>
      <w:r w:rsidR="002A651F" w:rsidRPr="00C66D9E">
        <w:rPr>
          <w:rFonts w:ascii="Verdana" w:hAnsi="Verdana"/>
          <w:sz w:val="19"/>
          <w:szCs w:val="19"/>
          <w:lang w:val="en-US"/>
        </w:rPr>
        <w:t xml:space="preserve"> </w:t>
      </w:r>
      <w:r w:rsidR="00B321E6" w:rsidRPr="00C66D9E">
        <w:rPr>
          <w:rFonts w:ascii="Verdana" w:hAnsi="Verdana"/>
          <w:sz w:val="19"/>
          <w:szCs w:val="19"/>
          <w:lang w:val="en-US"/>
        </w:rPr>
        <w:t xml:space="preserve">hereby </w:t>
      </w:r>
    </w:p>
    <w:p w14:paraId="436805BB" w14:textId="77777777" w:rsidR="0083253C" w:rsidRPr="00C66D9E" w:rsidRDefault="0083253C" w:rsidP="002A651F">
      <w:pPr>
        <w:rPr>
          <w:rFonts w:ascii="Verdana" w:hAnsi="Verdana"/>
          <w:sz w:val="19"/>
          <w:szCs w:val="19"/>
          <w:lang w:val="en-US"/>
        </w:rPr>
      </w:pPr>
    </w:p>
    <w:p w14:paraId="30DB6026" w14:textId="418512A6" w:rsidR="007C5789" w:rsidRPr="00C66D9E" w:rsidRDefault="004645FB" w:rsidP="00942256">
      <w:pPr>
        <w:jc w:val="center"/>
        <w:rPr>
          <w:rFonts w:ascii="Verdana" w:hAnsi="Verdana"/>
          <w:b/>
          <w:bCs/>
          <w:sz w:val="19"/>
          <w:szCs w:val="19"/>
          <w:lang w:val="en-US"/>
        </w:rPr>
      </w:pPr>
      <w:r w:rsidRPr="00C66D9E">
        <w:rPr>
          <w:rFonts w:ascii="Verdana" w:hAnsi="Verdana"/>
          <w:b/>
          <w:bCs/>
          <w:sz w:val="19"/>
          <w:szCs w:val="19"/>
          <w:lang w:val="en-US"/>
        </w:rPr>
        <w:t xml:space="preserve">appoints </w:t>
      </w:r>
      <w:r w:rsidR="007C5789" w:rsidRPr="00C66D9E">
        <w:rPr>
          <w:rFonts w:ascii="Verdana" w:hAnsi="Verdana"/>
          <w:b/>
          <w:bCs/>
          <w:sz w:val="19"/>
          <w:szCs w:val="19"/>
          <w:lang w:val="en-US"/>
        </w:rPr>
        <w:t>Euronext Clearing</w:t>
      </w:r>
      <w:r w:rsidR="00AF5FFB" w:rsidRPr="00C66D9E">
        <w:rPr>
          <w:rFonts w:ascii="Verdana" w:hAnsi="Verdana"/>
          <w:b/>
          <w:bCs/>
          <w:sz w:val="19"/>
          <w:szCs w:val="19"/>
          <w:lang w:val="en-US"/>
        </w:rPr>
        <w:t xml:space="preserve"> as its representative</w:t>
      </w:r>
    </w:p>
    <w:p w14:paraId="4C23F81F" w14:textId="77777777" w:rsidR="00942256" w:rsidRPr="00C66D9E" w:rsidRDefault="004645FB" w:rsidP="00942256">
      <w:pPr>
        <w:jc w:val="center"/>
        <w:rPr>
          <w:rFonts w:ascii="Verdana" w:hAnsi="Verdana"/>
          <w:sz w:val="19"/>
          <w:szCs w:val="19"/>
          <w:lang w:val="en-US"/>
        </w:rPr>
      </w:pPr>
      <w:r w:rsidRPr="00C66D9E">
        <w:rPr>
          <w:rFonts w:ascii="Verdana" w:hAnsi="Verdana"/>
          <w:sz w:val="19"/>
          <w:szCs w:val="19"/>
          <w:lang w:val="en-US"/>
        </w:rPr>
        <w:t>and</w:t>
      </w:r>
      <w:r w:rsidR="00942256" w:rsidRPr="00C66D9E">
        <w:rPr>
          <w:rFonts w:ascii="Verdana" w:hAnsi="Verdana"/>
          <w:sz w:val="19"/>
          <w:szCs w:val="19"/>
          <w:lang w:val="en-US"/>
        </w:rPr>
        <w:t xml:space="preserve"> </w:t>
      </w:r>
    </w:p>
    <w:p w14:paraId="162E6311" w14:textId="08B0B38C" w:rsidR="00DE004E" w:rsidRPr="00C66D9E" w:rsidRDefault="00B321E6" w:rsidP="00942256">
      <w:pPr>
        <w:jc w:val="center"/>
        <w:rPr>
          <w:rFonts w:ascii="Verdana" w:hAnsi="Verdana"/>
          <w:b/>
          <w:bCs/>
          <w:sz w:val="19"/>
          <w:szCs w:val="19"/>
          <w:lang w:val="en-US"/>
        </w:rPr>
      </w:pPr>
      <w:r w:rsidRPr="00C66D9E">
        <w:rPr>
          <w:rFonts w:ascii="Verdana" w:hAnsi="Verdana"/>
          <w:b/>
          <w:bCs/>
          <w:sz w:val="19"/>
          <w:szCs w:val="19"/>
          <w:lang w:val="en-US"/>
        </w:rPr>
        <w:t>grants</w:t>
      </w:r>
      <w:r w:rsidR="00C158CD" w:rsidRPr="00C66D9E">
        <w:rPr>
          <w:rFonts w:ascii="Verdana" w:hAnsi="Verdana"/>
          <w:b/>
          <w:bCs/>
          <w:sz w:val="19"/>
          <w:szCs w:val="19"/>
          <w:lang w:val="en-US"/>
        </w:rPr>
        <w:t xml:space="preserve"> to</w:t>
      </w:r>
      <w:r w:rsidRPr="00C66D9E">
        <w:rPr>
          <w:rFonts w:ascii="Verdana" w:hAnsi="Verdana"/>
          <w:b/>
          <w:bCs/>
          <w:sz w:val="19"/>
          <w:szCs w:val="19"/>
          <w:lang w:val="en-US"/>
        </w:rPr>
        <w:t xml:space="preserve"> </w:t>
      </w:r>
      <w:r w:rsidR="00942256" w:rsidRPr="00C66D9E">
        <w:rPr>
          <w:rFonts w:ascii="Verdana" w:hAnsi="Verdana"/>
          <w:b/>
          <w:bCs/>
          <w:sz w:val="19"/>
          <w:szCs w:val="19"/>
          <w:lang w:val="en-US"/>
        </w:rPr>
        <w:t xml:space="preserve">Euronext Clearing </w:t>
      </w:r>
      <w:r w:rsidR="00E45B3F" w:rsidRPr="00C66D9E">
        <w:rPr>
          <w:rFonts w:ascii="Verdana" w:hAnsi="Verdana"/>
          <w:b/>
          <w:bCs/>
          <w:sz w:val="19"/>
          <w:szCs w:val="19"/>
          <w:lang w:val="en-US"/>
        </w:rPr>
        <w:t xml:space="preserve">the </w:t>
      </w:r>
      <w:r w:rsidRPr="00C66D9E">
        <w:rPr>
          <w:rFonts w:ascii="Verdana" w:hAnsi="Verdana"/>
          <w:b/>
          <w:bCs/>
          <w:sz w:val="19"/>
          <w:szCs w:val="19"/>
          <w:lang w:val="en-US"/>
        </w:rPr>
        <w:t>power</w:t>
      </w:r>
      <w:r w:rsidR="00E45B3F" w:rsidRPr="00C66D9E">
        <w:rPr>
          <w:rFonts w:ascii="Verdana" w:hAnsi="Verdana"/>
          <w:b/>
          <w:bCs/>
          <w:sz w:val="19"/>
          <w:szCs w:val="19"/>
          <w:lang w:val="en-US"/>
        </w:rPr>
        <w:t>s</w:t>
      </w:r>
      <w:r w:rsidR="00AF5FFB" w:rsidRPr="00C66D9E">
        <w:rPr>
          <w:rFonts w:ascii="Verdana" w:hAnsi="Verdana"/>
          <w:b/>
          <w:bCs/>
          <w:sz w:val="19"/>
          <w:szCs w:val="19"/>
          <w:lang w:val="en-US"/>
        </w:rPr>
        <w:t xml:space="preserve"> </w:t>
      </w:r>
    </w:p>
    <w:p w14:paraId="7DE4C8D0" w14:textId="77777777" w:rsidR="0083253C" w:rsidRPr="00C66D9E" w:rsidRDefault="0083253C" w:rsidP="00942256">
      <w:pPr>
        <w:jc w:val="center"/>
        <w:rPr>
          <w:rFonts w:ascii="Verdana" w:hAnsi="Verdana"/>
          <w:b/>
          <w:bCs/>
          <w:sz w:val="19"/>
          <w:szCs w:val="19"/>
          <w:lang w:val="en-US"/>
        </w:rPr>
      </w:pPr>
    </w:p>
    <w:p w14:paraId="32EEA0F2" w14:textId="00721E51" w:rsidR="00AC1096" w:rsidRPr="00C66D9E" w:rsidRDefault="00AF5FFB" w:rsidP="00AC1096">
      <w:pPr>
        <w:rPr>
          <w:rFonts w:ascii="Verdana" w:hAnsi="Verdana"/>
          <w:sz w:val="19"/>
          <w:szCs w:val="19"/>
          <w:lang w:val="en-US"/>
        </w:rPr>
      </w:pPr>
      <w:r w:rsidRPr="00C66D9E">
        <w:rPr>
          <w:rFonts w:ascii="Verdana" w:hAnsi="Verdana"/>
          <w:sz w:val="19"/>
          <w:szCs w:val="19"/>
          <w:lang w:val="en-US"/>
        </w:rPr>
        <w:t xml:space="preserve">to act as its agent to instruct on its account(s) opened in the registers of </w:t>
      </w:r>
      <w:r w:rsidR="00911579">
        <w:rPr>
          <w:rFonts w:ascii="Verdana" w:hAnsi="Verdana"/>
          <w:sz w:val="19"/>
          <w:szCs w:val="19"/>
          <w:lang w:val="en-US"/>
        </w:rPr>
        <w:t>Euronext Securities Porto</w:t>
      </w:r>
      <w:r w:rsidR="006B6493" w:rsidRPr="00C66D9E">
        <w:rPr>
          <w:rFonts w:ascii="Verdana" w:hAnsi="Verdana"/>
          <w:sz w:val="19"/>
          <w:szCs w:val="19"/>
          <w:lang w:val="en-US"/>
        </w:rPr>
        <w:t>,</w:t>
      </w:r>
      <w:r w:rsidR="00803C17" w:rsidRPr="00C66D9E">
        <w:rPr>
          <w:rFonts w:ascii="Verdana" w:hAnsi="Verdana"/>
          <w:b/>
          <w:bCs/>
          <w:sz w:val="19"/>
          <w:szCs w:val="19"/>
          <w:lang w:val="en-US"/>
        </w:rPr>
        <w:t xml:space="preserve"> </w:t>
      </w:r>
      <w:r w:rsidR="00C4539D" w:rsidRPr="00C66D9E">
        <w:rPr>
          <w:rFonts w:ascii="Verdana" w:hAnsi="Verdana"/>
          <w:sz w:val="19"/>
          <w:szCs w:val="19"/>
          <w:lang w:val="en-US"/>
        </w:rPr>
        <w:t>to the extent necessary</w:t>
      </w:r>
      <w:r w:rsidR="004613EB" w:rsidRPr="00C66D9E">
        <w:rPr>
          <w:rFonts w:ascii="Verdana" w:hAnsi="Verdana"/>
          <w:sz w:val="19"/>
          <w:szCs w:val="19"/>
          <w:lang w:val="en-US"/>
        </w:rPr>
        <w:t xml:space="preserve"> according to Euronext Clearing Regulations and Instructions and to </w:t>
      </w:r>
      <w:r w:rsidR="00911579">
        <w:rPr>
          <w:rFonts w:ascii="Verdana" w:hAnsi="Verdana"/>
          <w:sz w:val="19"/>
          <w:szCs w:val="19"/>
          <w:lang w:val="en-US"/>
        </w:rPr>
        <w:t>Euronext Securities Porto</w:t>
      </w:r>
      <w:r w:rsidR="004613EB" w:rsidRPr="00C66D9E">
        <w:rPr>
          <w:rFonts w:ascii="Verdana" w:hAnsi="Verdana"/>
          <w:sz w:val="19"/>
          <w:szCs w:val="19"/>
          <w:lang w:val="en-US"/>
        </w:rPr>
        <w:t xml:space="preserve"> regulations</w:t>
      </w:r>
      <w:r w:rsidR="002F4D78" w:rsidRPr="00C66D9E">
        <w:rPr>
          <w:rFonts w:ascii="Verdana" w:hAnsi="Verdana"/>
          <w:sz w:val="19"/>
          <w:szCs w:val="19"/>
          <w:lang w:val="en-US"/>
        </w:rPr>
        <w:t xml:space="preserve"> and procedures</w:t>
      </w:r>
      <w:r w:rsidR="00AC1096" w:rsidRPr="00C66D9E">
        <w:rPr>
          <w:rFonts w:ascii="Verdana" w:hAnsi="Verdana"/>
          <w:sz w:val="19"/>
          <w:szCs w:val="19"/>
          <w:lang w:val="en-US"/>
        </w:rPr>
        <w:t>.</w:t>
      </w:r>
    </w:p>
    <w:p w14:paraId="55E8C38B" w14:textId="28850199" w:rsidR="002A651F" w:rsidRPr="00C66D9E" w:rsidRDefault="00803FE7" w:rsidP="00AC1096">
      <w:pPr>
        <w:rPr>
          <w:rFonts w:ascii="Verdana" w:hAnsi="Verdana"/>
          <w:sz w:val="19"/>
          <w:szCs w:val="19"/>
          <w:lang w:val="en-US"/>
        </w:rPr>
      </w:pPr>
      <w:r w:rsidRPr="00C66D9E">
        <w:rPr>
          <w:rFonts w:ascii="Verdana" w:hAnsi="Verdana"/>
          <w:sz w:val="19"/>
          <w:szCs w:val="19"/>
          <w:lang w:val="en-US"/>
        </w:rPr>
        <w:t xml:space="preserve">The account(s) opened in the registers of </w:t>
      </w:r>
      <w:r w:rsidR="00665853">
        <w:rPr>
          <w:rFonts w:ascii="Verdana" w:hAnsi="Verdana"/>
          <w:sz w:val="19"/>
          <w:szCs w:val="19"/>
          <w:lang w:val="en-US"/>
        </w:rPr>
        <w:t>Euronext Securities Porto</w:t>
      </w:r>
      <w:r w:rsidRPr="00C66D9E">
        <w:rPr>
          <w:rFonts w:ascii="Verdana" w:hAnsi="Verdana"/>
          <w:sz w:val="19"/>
          <w:szCs w:val="19"/>
          <w:lang w:val="en-US"/>
        </w:rPr>
        <w:t xml:space="preserve"> which are relevant under this </w:t>
      </w:r>
      <w:r w:rsidR="00A90A50" w:rsidRPr="00C66D9E">
        <w:rPr>
          <w:rFonts w:ascii="Verdana" w:hAnsi="Verdana"/>
          <w:sz w:val="19"/>
          <w:szCs w:val="19"/>
          <w:lang w:val="en-US"/>
        </w:rPr>
        <w:t xml:space="preserve">power of attorney </w:t>
      </w:r>
      <w:r w:rsidRPr="00C66D9E">
        <w:rPr>
          <w:rFonts w:ascii="Verdana" w:hAnsi="Verdana"/>
          <w:sz w:val="19"/>
          <w:szCs w:val="19"/>
          <w:lang w:val="en-US"/>
        </w:rPr>
        <w:t>are</w:t>
      </w:r>
      <w:r w:rsidR="009F079A" w:rsidRPr="00C66D9E">
        <w:rPr>
          <w:rFonts w:ascii="Verdana" w:hAnsi="Verdana"/>
          <w:sz w:val="19"/>
          <w:szCs w:val="19"/>
          <w:lang w:val="en-US"/>
        </w:rPr>
        <w:t xml:space="preserve"> indicated in Annex A </w:t>
      </w:r>
      <w:r w:rsidR="008C17E4" w:rsidRPr="00C66D9E">
        <w:rPr>
          <w:rFonts w:ascii="Verdana" w:hAnsi="Verdana"/>
          <w:sz w:val="19"/>
          <w:szCs w:val="19"/>
          <w:lang w:val="en-US"/>
        </w:rPr>
        <w:t xml:space="preserve">attached to this </w:t>
      </w:r>
      <w:r w:rsidR="00A90A50" w:rsidRPr="00C66D9E">
        <w:rPr>
          <w:rFonts w:ascii="Verdana" w:hAnsi="Verdana"/>
          <w:sz w:val="19"/>
          <w:szCs w:val="19"/>
          <w:lang w:val="en-US"/>
        </w:rPr>
        <w:t>power of attorney</w:t>
      </w:r>
      <w:r w:rsidR="00C5566A" w:rsidRPr="00C66D9E">
        <w:rPr>
          <w:rFonts w:ascii="Verdana" w:hAnsi="Verdana"/>
          <w:sz w:val="19"/>
          <w:szCs w:val="19"/>
          <w:lang w:val="en-US"/>
        </w:rPr>
        <w:t>.</w:t>
      </w:r>
    </w:p>
    <w:p w14:paraId="318F57C8" w14:textId="16A4849A" w:rsidR="00B5190C" w:rsidRPr="00C66D9E" w:rsidRDefault="00B5190C" w:rsidP="00B5190C">
      <w:pPr>
        <w:rPr>
          <w:rFonts w:ascii="Verdana" w:hAnsi="Verdana"/>
          <w:sz w:val="19"/>
          <w:szCs w:val="19"/>
          <w:lang w:val="en-US"/>
        </w:rPr>
      </w:pPr>
      <w:r w:rsidRPr="00CE5C97">
        <w:rPr>
          <w:rFonts w:ascii="Verdana" w:hAnsi="Verdana"/>
          <w:sz w:val="19"/>
          <w:szCs w:val="19"/>
          <w:lang w:val="en-US"/>
        </w:rPr>
        <w:lastRenderedPageBreak/>
        <w:t xml:space="preserve">The </w:t>
      </w:r>
      <w:r w:rsidR="0083253C" w:rsidRPr="00B82F82">
        <w:rPr>
          <w:rFonts w:ascii="Verdana" w:hAnsi="Verdana"/>
          <w:sz w:val="19"/>
          <w:szCs w:val="19"/>
          <w:lang w:val="en-US"/>
        </w:rPr>
        <w:t>Company</w:t>
      </w:r>
      <w:r w:rsidRPr="00B82F82">
        <w:rPr>
          <w:rFonts w:ascii="Verdana" w:hAnsi="Verdana"/>
          <w:sz w:val="19"/>
          <w:szCs w:val="19"/>
          <w:lang w:val="en-US"/>
        </w:rPr>
        <w:t xml:space="preserve"> </w:t>
      </w:r>
      <w:r w:rsidR="00C83192" w:rsidRPr="00B82F82">
        <w:rPr>
          <w:rFonts w:ascii="Verdana" w:hAnsi="Verdana"/>
          <w:sz w:val="19"/>
          <w:szCs w:val="19"/>
          <w:lang w:val="en-US"/>
        </w:rPr>
        <w:t>authorizes</w:t>
      </w:r>
      <w:r w:rsidRPr="00B82F82">
        <w:rPr>
          <w:rFonts w:ascii="Verdana" w:hAnsi="Verdana"/>
          <w:sz w:val="19"/>
          <w:szCs w:val="19"/>
          <w:lang w:val="en-US"/>
        </w:rPr>
        <w:t xml:space="preserve"> Euronext Clearing to send settlement instructions</w:t>
      </w:r>
      <w:r w:rsidRPr="00CE5C97">
        <w:rPr>
          <w:rFonts w:ascii="Verdana" w:hAnsi="Verdana"/>
          <w:sz w:val="19"/>
          <w:szCs w:val="19"/>
          <w:lang w:val="en-US"/>
        </w:rPr>
        <w:t xml:space="preserve"> to</w:t>
      </w:r>
      <w:r w:rsidRPr="00C66D9E">
        <w:rPr>
          <w:rFonts w:ascii="Verdana" w:hAnsi="Verdana"/>
          <w:sz w:val="19"/>
          <w:szCs w:val="19"/>
          <w:lang w:val="en-US"/>
        </w:rPr>
        <w:t xml:space="preserve"> </w:t>
      </w:r>
      <w:r w:rsidR="00665853">
        <w:rPr>
          <w:rFonts w:ascii="Verdana" w:hAnsi="Verdana"/>
          <w:sz w:val="19"/>
          <w:szCs w:val="19"/>
          <w:lang w:val="en-US"/>
        </w:rPr>
        <w:t>Euronext Securities Porto</w:t>
      </w:r>
      <w:r w:rsidRPr="00C66D9E">
        <w:rPr>
          <w:rFonts w:ascii="Verdana" w:hAnsi="Verdana"/>
          <w:sz w:val="19"/>
          <w:szCs w:val="19"/>
          <w:lang w:val="en-US"/>
        </w:rPr>
        <w:t xml:space="preserve"> in order to debit and/or credit any relevant accounts held with </w:t>
      </w:r>
      <w:r w:rsidR="00665853">
        <w:rPr>
          <w:rFonts w:ascii="Verdana" w:hAnsi="Verdana"/>
          <w:sz w:val="19"/>
          <w:szCs w:val="19"/>
          <w:lang w:val="en-US"/>
        </w:rPr>
        <w:t>Euronext Securities Porto</w:t>
      </w:r>
      <w:r w:rsidRPr="00C66D9E">
        <w:rPr>
          <w:rFonts w:ascii="Verdana" w:hAnsi="Verdana"/>
          <w:sz w:val="19"/>
          <w:szCs w:val="19"/>
          <w:lang w:val="en-US"/>
        </w:rPr>
        <w:t xml:space="preserve"> books/registers</w:t>
      </w:r>
      <w:r w:rsidR="00564EAB">
        <w:rPr>
          <w:rFonts w:ascii="Verdana" w:hAnsi="Verdana"/>
          <w:sz w:val="19"/>
          <w:szCs w:val="19"/>
          <w:lang w:val="en-US"/>
        </w:rPr>
        <w:t xml:space="preserve"> </w:t>
      </w:r>
      <w:r w:rsidRPr="00C66D9E">
        <w:rPr>
          <w:rFonts w:ascii="Verdana" w:hAnsi="Verdana"/>
          <w:sz w:val="19"/>
          <w:szCs w:val="19"/>
          <w:lang w:val="en-US"/>
        </w:rPr>
        <w:t>to fulfil its obligations according to Euronext Clearing Regulations and Instructions</w:t>
      </w:r>
      <w:r w:rsidR="00834DFE">
        <w:rPr>
          <w:rFonts w:ascii="Verdana" w:hAnsi="Verdana"/>
          <w:sz w:val="19"/>
          <w:szCs w:val="19"/>
          <w:lang w:val="en-US"/>
        </w:rPr>
        <w:t xml:space="preserve"> or to cancel any settlement instructions held with the </w:t>
      </w:r>
      <w:r w:rsidR="006E1B11">
        <w:rPr>
          <w:rFonts w:ascii="Verdana" w:hAnsi="Verdana"/>
          <w:sz w:val="19"/>
          <w:szCs w:val="19"/>
          <w:lang w:val="en-US"/>
        </w:rPr>
        <w:t>Euronext Securities Porto</w:t>
      </w:r>
      <w:r w:rsidR="00834DFE">
        <w:rPr>
          <w:rFonts w:ascii="Verdana" w:hAnsi="Verdana"/>
          <w:sz w:val="19"/>
          <w:szCs w:val="19"/>
          <w:lang w:val="en-US"/>
        </w:rPr>
        <w:t xml:space="preserve"> </w:t>
      </w:r>
      <w:r w:rsidR="00A01301">
        <w:rPr>
          <w:rFonts w:ascii="Verdana" w:hAnsi="Verdana"/>
          <w:sz w:val="19"/>
          <w:szCs w:val="19"/>
          <w:lang w:val="en-US"/>
        </w:rPr>
        <w:t>systems</w:t>
      </w:r>
      <w:r w:rsidR="00834DFE">
        <w:rPr>
          <w:rFonts w:ascii="Verdana" w:hAnsi="Verdana"/>
          <w:sz w:val="19"/>
          <w:szCs w:val="19"/>
          <w:lang w:val="en-US"/>
        </w:rPr>
        <w:t>/registers in order to manage</w:t>
      </w:r>
      <w:r w:rsidR="00F41782">
        <w:rPr>
          <w:rFonts w:ascii="Verdana" w:hAnsi="Verdana"/>
          <w:sz w:val="19"/>
          <w:szCs w:val="19"/>
          <w:lang w:val="en-US"/>
        </w:rPr>
        <w:t xml:space="preserve"> buy-</w:t>
      </w:r>
      <w:r w:rsidR="008B0F58">
        <w:rPr>
          <w:rFonts w:ascii="Verdana" w:hAnsi="Verdana"/>
          <w:sz w:val="19"/>
          <w:szCs w:val="19"/>
          <w:lang w:val="en-US"/>
        </w:rPr>
        <w:t xml:space="preserve">ins, defaults </w:t>
      </w:r>
      <w:r w:rsidR="00A3447E">
        <w:rPr>
          <w:rFonts w:ascii="Verdana" w:hAnsi="Verdana"/>
          <w:sz w:val="19"/>
          <w:szCs w:val="19"/>
          <w:lang w:val="en-US"/>
        </w:rPr>
        <w:t xml:space="preserve">service closures or any </w:t>
      </w:r>
      <w:r w:rsidR="0039558F">
        <w:rPr>
          <w:rFonts w:ascii="Verdana" w:hAnsi="Verdana"/>
          <w:sz w:val="19"/>
          <w:szCs w:val="19"/>
          <w:lang w:val="en-US"/>
        </w:rPr>
        <w:t>other technical reasons, in accordance with the Euronext Clearing Regulations and Instructions</w:t>
      </w:r>
      <w:r w:rsidRPr="00C66D9E">
        <w:rPr>
          <w:rFonts w:ascii="Verdana" w:hAnsi="Verdana"/>
          <w:sz w:val="19"/>
          <w:szCs w:val="19"/>
          <w:lang w:val="en-US"/>
        </w:rPr>
        <w:t>.</w:t>
      </w:r>
    </w:p>
    <w:p w14:paraId="6776068D" w14:textId="2A5E4C6B" w:rsidR="0083253C" w:rsidRPr="00C66D9E" w:rsidRDefault="00B5190C" w:rsidP="004949B7">
      <w:pPr>
        <w:rPr>
          <w:rFonts w:ascii="Verdana" w:hAnsi="Verdana"/>
          <w:sz w:val="19"/>
          <w:szCs w:val="19"/>
          <w:lang w:val="en-US"/>
        </w:rPr>
      </w:pPr>
      <w:r w:rsidRPr="00C66D9E">
        <w:rPr>
          <w:rFonts w:ascii="Verdana" w:hAnsi="Verdana"/>
          <w:sz w:val="19"/>
          <w:szCs w:val="19"/>
          <w:lang w:val="en-US"/>
        </w:rPr>
        <w:t xml:space="preserve">The </w:t>
      </w:r>
      <w:r w:rsidR="0083253C" w:rsidRPr="00C66D9E">
        <w:rPr>
          <w:rFonts w:ascii="Verdana" w:hAnsi="Verdana"/>
          <w:sz w:val="19"/>
          <w:szCs w:val="19"/>
          <w:lang w:val="en-US"/>
        </w:rPr>
        <w:t>Company</w:t>
      </w:r>
      <w:r w:rsidRPr="00C66D9E">
        <w:rPr>
          <w:rFonts w:ascii="Verdana" w:hAnsi="Verdana"/>
          <w:sz w:val="19"/>
          <w:szCs w:val="19"/>
          <w:lang w:val="en-US"/>
        </w:rPr>
        <w:t xml:space="preserve"> </w:t>
      </w:r>
      <w:r w:rsidR="009F3B62" w:rsidRPr="00C66D9E">
        <w:rPr>
          <w:rFonts w:ascii="Verdana" w:hAnsi="Verdana"/>
          <w:sz w:val="19"/>
          <w:szCs w:val="19"/>
          <w:lang w:val="en-US"/>
        </w:rPr>
        <w:t xml:space="preserve">is aware and </w:t>
      </w:r>
      <w:r w:rsidR="00AA2D52" w:rsidRPr="00C66D9E">
        <w:rPr>
          <w:rFonts w:ascii="Verdana" w:hAnsi="Verdana"/>
          <w:sz w:val="19"/>
          <w:szCs w:val="19"/>
          <w:lang w:val="en-US"/>
        </w:rPr>
        <w:t xml:space="preserve">hereby </w:t>
      </w:r>
      <w:r w:rsidRPr="00C66D9E">
        <w:rPr>
          <w:rFonts w:ascii="Verdana" w:hAnsi="Verdana"/>
          <w:sz w:val="19"/>
          <w:szCs w:val="19"/>
          <w:lang w:val="en-US"/>
        </w:rPr>
        <w:t>accepts</w:t>
      </w:r>
      <w:r w:rsidR="00CE23E4" w:rsidRPr="00C66D9E">
        <w:rPr>
          <w:rFonts w:ascii="Verdana" w:hAnsi="Verdana"/>
          <w:sz w:val="19"/>
          <w:szCs w:val="19"/>
          <w:lang w:val="en-US"/>
        </w:rPr>
        <w:t xml:space="preserve"> that</w:t>
      </w:r>
      <w:r w:rsidR="004949B7" w:rsidRPr="00C66D9E">
        <w:rPr>
          <w:rFonts w:ascii="Verdana" w:hAnsi="Verdana"/>
          <w:sz w:val="19"/>
          <w:szCs w:val="19"/>
          <w:lang w:val="en-US"/>
        </w:rPr>
        <w:t xml:space="preserve"> </w:t>
      </w:r>
      <w:r w:rsidR="00DC3220" w:rsidRPr="00C66D9E">
        <w:rPr>
          <w:rFonts w:ascii="Verdana" w:hAnsi="Verdana"/>
          <w:sz w:val="19"/>
          <w:szCs w:val="19"/>
          <w:lang w:val="en-US"/>
        </w:rPr>
        <w:t xml:space="preserve">this </w:t>
      </w:r>
      <w:r w:rsidR="00A90A50" w:rsidRPr="00C66D9E">
        <w:rPr>
          <w:rFonts w:ascii="Verdana" w:hAnsi="Verdana"/>
          <w:sz w:val="19"/>
          <w:szCs w:val="19"/>
          <w:lang w:val="en-US"/>
        </w:rPr>
        <w:t xml:space="preserve">power of attorney </w:t>
      </w:r>
      <w:r w:rsidR="00DC3220" w:rsidRPr="00C66D9E">
        <w:rPr>
          <w:rFonts w:ascii="Verdana" w:hAnsi="Verdana"/>
          <w:sz w:val="19"/>
          <w:szCs w:val="19"/>
          <w:lang w:val="en-US"/>
        </w:rPr>
        <w:t xml:space="preserve">is necessary for Euronext Clearing to </w:t>
      </w:r>
      <w:r w:rsidR="002F4D78" w:rsidRPr="00C66D9E">
        <w:rPr>
          <w:rFonts w:ascii="Verdana" w:hAnsi="Verdana"/>
          <w:sz w:val="19"/>
          <w:szCs w:val="19"/>
          <w:lang w:val="en-US"/>
        </w:rPr>
        <w:t xml:space="preserve">carry out the aforementioned </w:t>
      </w:r>
      <w:r w:rsidR="008055C2" w:rsidRPr="00C66D9E">
        <w:rPr>
          <w:rFonts w:ascii="Verdana" w:hAnsi="Verdana"/>
          <w:sz w:val="19"/>
          <w:szCs w:val="19"/>
          <w:lang w:val="en-US"/>
        </w:rPr>
        <w:t xml:space="preserve">operations and activities, and that in </w:t>
      </w:r>
      <w:r w:rsidR="004D3BF0" w:rsidRPr="00C66D9E">
        <w:rPr>
          <w:rFonts w:ascii="Verdana" w:hAnsi="Verdana"/>
          <w:sz w:val="19"/>
          <w:szCs w:val="19"/>
          <w:lang w:val="en-US"/>
        </w:rPr>
        <w:t xml:space="preserve">the event of termination of this </w:t>
      </w:r>
      <w:r w:rsidR="00A90A50" w:rsidRPr="00C66D9E">
        <w:rPr>
          <w:rFonts w:ascii="Verdana" w:hAnsi="Verdana"/>
          <w:sz w:val="19"/>
          <w:szCs w:val="19"/>
          <w:lang w:val="en-US"/>
        </w:rPr>
        <w:t xml:space="preserve">power of attorney </w:t>
      </w:r>
      <w:r w:rsidR="004D3BF0" w:rsidRPr="00C66D9E">
        <w:rPr>
          <w:rFonts w:ascii="Verdana" w:hAnsi="Verdana"/>
          <w:sz w:val="19"/>
          <w:szCs w:val="19"/>
          <w:lang w:val="en-US"/>
        </w:rPr>
        <w:t xml:space="preserve">or withdrawal of the authorization </w:t>
      </w:r>
      <w:r w:rsidRPr="00C66D9E">
        <w:rPr>
          <w:rFonts w:ascii="Verdana" w:hAnsi="Verdana"/>
          <w:sz w:val="19"/>
          <w:szCs w:val="19"/>
          <w:lang w:val="en-US"/>
        </w:rPr>
        <w:t xml:space="preserve">hereby granted </w:t>
      </w:r>
      <w:r w:rsidR="004D3BF0" w:rsidRPr="00C66D9E">
        <w:rPr>
          <w:rFonts w:ascii="Verdana" w:hAnsi="Verdana"/>
          <w:sz w:val="19"/>
          <w:szCs w:val="19"/>
          <w:lang w:val="en-US"/>
        </w:rPr>
        <w:t xml:space="preserve">to Euronext Clearing, the latter </w:t>
      </w:r>
      <w:r w:rsidR="003757B3" w:rsidRPr="00C66D9E">
        <w:rPr>
          <w:rFonts w:ascii="Verdana" w:hAnsi="Verdana"/>
          <w:sz w:val="19"/>
          <w:szCs w:val="19"/>
          <w:lang w:val="en-US"/>
        </w:rPr>
        <w:t xml:space="preserve">will be </w:t>
      </w:r>
      <w:r w:rsidR="009F3B62" w:rsidRPr="00C66D9E">
        <w:rPr>
          <w:rFonts w:ascii="Verdana" w:hAnsi="Verdana"/>
          <w:sz w:val="19"/>
          <w:szCs w:val="19"/>
          <w:lang w:val="en-US"/>
        </w:rPr>
        <w:t>e</w:t>
      </w:r>
      <w:r w:rsidR="003757B3" w:rsidRPr="00C66D9E">
        <w:rPr>
          <w:rFonts w:ascii="Verdana" w:hAnsi="Verdana"/>
          <w:sz w:val="19"/>
          <w:szCs w:val="19"/>
          <w:lang w:val="en-US"/>
        </w:rPr>
        <w:t xml:space="preserve">ntitled to suspend the performance of </w:t>
      </w:r>
      <w:r w:rsidR="002B7F14" w:rsidRPr="00C66D9E">
        <w:rPr>
          <w:rFonts w:ascii="Verdana" w:hAnsi="Verdana"/>
          <w:sz w:val="19"/>
          <w:szCs w:val="19"/>
          <w:lang w:val="en-US"/>
        </w:rPr>
        <w:t>the aforementioned operations and activities</w:t>
      </w:r>
      <w:r w:rsidR="00E85D26" w:rsidRPr="00C66D9E">
        <w:rPr>
          <w:rFonts w:ascii="Verdana" w:hAnsi="Verdana"/>
          <w:sz w:val="19"/>
          <w:szCs w:val="19"/>
          <w:lang w:val="en-US"/>
        </w:rPr>
        <w:t>, in compliance with the Regulations and Instruction of Euronext Clearing</w:t>
      </w:r>
      <w:r w:rsidR="00A35716" w:rsidRPr="00C66D9E">
        <w:rPr>
          <w:rFonts w:ascii="Verdana" w:hAnsi="Verdana"/>
          <w:sz w:val="19"/>
          <w:szCs w:val="19"/>
          <w:lang w:val="en-US"/>
        </w:rPr>
        <w:t>.</w:t>
      </w:r>
      <w:r w:rsidR="002B7F14" w:rsidRPr="00C66D9E">
        <w:rPr>
          <w:rFonts w:ascii="Verdana" w:hAnsi="Verdana"/>
          <w:sz w:val="19"/>
          <w:szCs w:val="19"/>
          <w:lang w:val="en-US"/>
        </w:rPr>
        <w:t xml:space="preserve"> </w:t>
      </w:r>
    </w:p>
    <w:p w14:paraId="6E1098A2" w14:textId="20D2C8E8" w:rsidR="009B2DEA" w:rsidRPr="00C66D9E" w:rsidRDefault="00912731" w:rsidP="005E1706">
      <w:pPr>
        <w:rPr>
          <w:rFonts w:ascii="Verdana" w:hAnsi="Verdana"/>
          <w:sz w:val="19"/>
          <w:szCs w:val="19"/>
          <w:lang w:val="en-US"/>
        </w:rPr>
      </w:pPr>
      <w:r w:rsidRPr="00C66D9E">
        <w:rPr>
          <w:rFonts w:ascii="Verdana" w:hAnsi="Verdana"/>
          <w:sz w:val="19"/>
          <w:szCs w:val="19"/>
          <w:lang w:val="en-US"/>
        </w:rPr>
        <w:t xml:space="preserve">Euronext Clearing and the </w:t>
      </w:r>
      <w:r w:rsidR="0083253C" w:rsidRPr="00C66D9E">
        <w:rPr>
          <w:rFonts w:ascii="Verdana" w:hAnsi="Verdana"/>
          <w:sz w:val="19"/>
          <w:szCs w:val="19"/>
          <w:lang w:val="en-US"/>
        </w:rPr>
        <w:t>Company</w:t>
      </w:r>
      <w:r w:rsidRPr="00C66D9E">
        <w:rPr>
          <w:rFonts w:ascii="Verdana" w:hAnsi="Verdana"/>
          <w:sz w:val="19"/>
          <w:szCs w:val="19"/>
          <w:lang w:val="en-US"/>
        </w:rPr>
        <w:t xml:space="preserve"> acknowledge that </w:t>
      </w:r>
      <w:r w:rsidR="00853A3C">
        <w:rPr>
          <w:rFonts w:ascii="Verdana" w:hAnsi="Verdana"/>
          <w:sz w:val="19"/>
          <w:szCs w:val="19"/>
          <w:lang w:val="en-US"/>
        </w:rPr>
        <w:t>Euronext Securities Porto</w:t>
      </w:r>
      <w:r w:rsidR="00EA08AB" w:rsidRPr="00C66D9E">
        <w:rPr>
          <w:rFonts w:ascii="Verdana" w:hAnsi="Verdana"/>
          <w:sz w:val="19"/>
          <w:szCs w:val="19"/>
          <w:lang w:val="en-US"/>
        </w:rPr>
        <w:t xml:space="preserve"> might request </w:t>
      </w:r>
      <w:r w:rsidRPr="00C66D9E">
        <w:rPr>
          <w:rFonts w:ascii="Verdana" w:hAnsi="Verdana"/>
          <w:sz w:val="19"/>
          <w:szCs w:val="19"/>
          <w:lang w:val="en-US"/>
        </w:rPr>
        <w:t>the</w:t>
      </w:r>
      <w:r w:rsidR="009B2DEA" w:rsidRPr="00C66D9E">
        <w:rPr>
          <w:rFonts w:ascii="Verdana" w:hAnsi="Verdana"/>
          <w:sz w:val="19"/>
          <w:szCs w:val="19"/>
          <w:lang w:val="en-US"/>
        </w:rPr>
        <w:t xml:space="preserve"> notification of this </w:t>
      </w:r>
      <w:r w:rsidR="00A90A50" w:rsidRPr="00C66D9E">
        <w:rPr>
          <w:rFonts w:ascii="Verdana" w:hAnsi="Verdana"/>
          <w:sz w:val="19"/>
          <w:szCs w:val="19"/>
          <w:lang w:val="en-US"/>
        </w:rPr>
        <w:t>power of attorney</w:t>
      </w:r>
      <w:r w:rsidR="007653BA" w:rsidRPr="00C66D9E">
        <w:rPr>
          <w:rFonts w:ascii="Verdana" w:hAnsi="Verdana"/>
          <w:sz w:val="19"/>
          <w:szCs w:val="19"/>
          <w:lang w:val="en-US"/>
        </w:rPr>
        <w:t xml:space="preserve"> by</w:t>
      </w:r>
      <w:r w:rsidR="007206DE" w:rsidRPr="00C66D9E">
        <w:rPr>
          <w:rFonts w:ascii="Verdana" w:hAnsi="Verdana"/>
          <w:sz w:val="19"/>
          <w:szCs w:val="19"/>
          <w:lang w:val="en-US"/>
        </w:rPr>
        <w:t xml:space="preserve"> </w:t>
      </w:r>
      <w:r w:rsidR="006F69F0" w:rsidRPr="00C66D9E">
        <w:rPr>
          <w:rFonts w:ascii="Verdana" w:hAnsi="Verdana"/>
          <w:sz w:val="19"/>
          <w:szCs w:val="19"/>
          <w:lang w:val="en-US"/>
        </w:rPr>
        <w:t xml:space="preserve">the </w:t>
      </w:r>
      <w:r w:rsidR="0083253C" w:rsidRPr="00C66D9E">
        <w:rPr>
          <w:rFonts w:ascii="Verdana" w:hAnsi="Verdana"/>
          <w:sz w:val="19"/>
          <w:szCs w:val="19"/>
          <w:lang w:val="en-US"/>
        </w:rPr>
        <w:t>Company</w:t>
      </w:r>
      <w:r w:rsidR="00AA092D" w:rsidRPr="00C66D9E">
        <w:rPr>
          <w:rFonts w:ascii="Verdana" w:hAnsi="Verdana"/>
          <w:sz w:val="19"/>
          <w:szCs w:val="19"/>
          <w:lang w:val="en-US"/>
        </w:rPr>
        <w:t xml:space="preserve"> as </w:t>
      </w:r>
      <w:r w:rsidR="00705D41" w:rsidRPr="00C66D9E">
        <w:rPr>
          <w:rFonts w:ascii="Verdana" w:hAnsi="Verdana"/>
          <w:sz w:val="19"/>
          <w:szCs w:val="19"/>
          <w:lang w:val="en-US"/>
        </w:rPr>
        <w:t>a</w:t>
      </w:r>
      <w:r w:rsidR="00073290" w:rsidRPr="00C66D9E">
        <w:rPr>
          <w:rFonts w:ascii="Verdana" w:hAnsi="Verdana"/>
          <w:sz w:val="19"/>
          <w:szCs w:val="19"/>
          <w:lang w:val="en-US"/>
        </w:rPr>
        <w:t xml:space="preserve"> condition for </w:t>
      </w:r>
      <w:r w:rsidR="00853A3C">
        <w:rPr>
          <w:rFonts w:ascii="Verdana" w:hAnsi="Verdana"/>
          <w:sz w:val="19"/>
          <w:szCs w:val="19"/>
          <w:lang w:val="en-US"/>
        </w:rPr>
        <w:t>Euronext Securities Porto</w:t>
      </w:r>
      <w:r w:rsidR="00073290" w:rsidRPr="00C66D9E">
        <w:rPr>
          <w:rFonts w:ascii="Verdana" w:hAnsi="Verdana"/>
          <w:sz w:val="19"/>
          <w:szCs w:val="19"/>
          <w:lang w:val="en-US"/>
        </w:rPr>
        <w:t xml:space="preserve"> </w:t>
      </w:r>
      <w:r w:rsidR="00EA08AB" w:rsidRPr="00C66D9E">
        <w:rPr>
          <w:rFonts w:ascii="Verdana" w:hAnsi="Verdana"/>
          <w:sz w:val="19"/>
          <w:szCs w:val="19"/>
          <w:lang w:val="en-US"/>
        </w:rPr>
        <w:t xml:space="preserve">to </w:t>
      </w:r>
      <w:r w:rsidR="00705D41" w:rsidRPr="00C66D9E">
        <w:rPr>
          <w:rFonts w:ascii="Verdana" w:hAnsi="Verdana"/>
          <w:sz w:val="19"/>
          <w:szCs w:val="19"/>
          <w:lang w:val="en-US"/>
        </w:rPr>
        <w:t>receive</w:t>
      </w:r>
      <w:r w:rsidR="00EA08AB" w:rsidRPr="00C66D9E">
        <w:rPr>
          <w:rFonts w:ascii="Verdana" w:hAnsi="Verdana"/>
          <w:sz w:val="19"/>
          <w:szCs w:val="19"/>
          <w:lang w:val="en-US"/>
        </w:rPr>
        <w:t xml:space="preserve"> the instructions and to</w:t>
      </w:r>
      <w:r w:rsidR="00073290" w:rsidRPr="00C66D9E">
        <w:rPr>
          <w:rFonts w:ascii="Verdana" w:hAnsi="Verdana"/>
          <w:sz w:val="19"/>
          <w:szCs w:val="19"/>
          <w:lang w:val="en-US"/>
        </w:rPr>
        <w:t xml:space="preserve"> effectively </w:t>
      </w:r>
      <w:r w:rsidR="00EA08AB" w:rsidRPr="00C66D9E">
        <w:rPr>
          <w:rFonts w:ascii="Verdana" w:hAnsi="Verdana"/>
          <w:sz w:val="19"/>
          <w:szCs w:val="19"/>
          <w:lang w:val="en-US"/>
        </w:rPr>
        <w:t xml:space="preserve">enter them into </w:t>
      </w:r>
      <w:r w:rsidR="005365BA" w:rsidRPr="00C66D9E">
        <w:rPr>
          <w:rFonts w:ascii="Verdana" w:hAnsi="Verdana"/>
          <w:sz w:val="19"/>
          <w:szCs w:val="19"/>
          <w:lang w:val="en-US"/>
        </w:rPr>
        <w:t xml:space="preserve">the </w:t>
      </w:r>
      <w:r w:rsidR="00853A3C">
        <w:rPr>
          <w:rFonts w:ascii="Verdana" w:hAnsi="Verdana"/>
          <w:sz w:val="19"/>
          <w:szCs w:val="19"/>
          <w:lang w:val="en-US"/>
        </w:rPr>
        <w:t xml:space="preserve">Euronext Securities Porto </w:t>
      </w:r>
      <w:r w:rsidR="00154F7B" w:rsidRPr="00C66D9E">
        <w:rPr>
          <w:rFonts w:ascii="Verdana" w:hAnsi="Verdana"/>
          <w:sz w:val="19"/>
          <w:szCs w:val="19"/>
          <w:lang w:val="en-US"/>
        </w:rPr>
        <w:t xml:space="preserve">settlement </w:t>
      </w:r>
      <w:r w:rsidR="00EA08AB" w:rsidRPr="00C66D9E">
        <w:rPr>
          <w:rFonts w:ascii="Verdana" w:hAnsi="Verdana"/>
          <w:sz w:val="19"/>
          <w:szCs w:val="19"/>
          <w:lang w:val="en-US"/>
        </w:rPr>
        <w:t>system</w:t>
      </w:r>
      <w:r w:rsidR="00150281">
        <w:rPr>
          <w:rFonts w:ascii="Verdana" w:hAnsi="Verdana"/>
          <w:sz w:val="19"/>
          <w:szCs w:val="19"/>
          <w:lang w:val="en-US"/>
        </w:rPr>
        <w:t>(s)</w:t>
      </w:r>
      <w:r w:rsidR="00EA08AB" w:rsidRPr="00C66D9E">
        <w:rPr>
          <w:rFonts w:ascii="Verdana" w:hAnsi="Verdana"/>
          <w:sz w:val="19"/>
          <w:szCs w:val="19"/>
          <w:lang w:val="en-US"/>
        </w:rPr>
        <w:t>.</w:t>
      </w:r>
    </w:p>
    <w:p w14:paraId="2DDC5096" w14:textId="0210118D" w:rsidR="00CE23E4" w:rsidRPr="00C66D9E" w:rsidRDefault="00CE23E4" w:rsidP="00CE23E4">
      <w:pPr>
        <w:rPr>
          <w:rFonts w:ascii="Verdana" w:hAnsi="Verdana"/>
          <w:sz w:val="19"/>
          <w:szCs w:val="19"/>
          <w:lang w:val="en-US"/>
        </w:rPr>
      </w:pPr>
      <w:r w:rsidRPr="00C66D9E">
        <w:rPr>
          <w:rFonts w:ascii="Verdana" w:hAnsi="Verdana"/>
          <w:sz w:val="19"/>
          <w:szCs w:val="19"/>
          <w:lang w:val="en-US"/>
        </w:rPr>
        <w:t>Except as provided herein, this power of attorney does not entail the grant</w:t>
      </w:r>
      <w:r w:rsidR="007653BA" w:rsidRPr="00C66D9E">
        <w:rPr>
          <w:rFonts w:ascii="Verdana" w:hAnsi="Verdana"/>
          <w:sz w:val="19"/>
          <w:szCs w:val="19"/>
          <w:lang w:val="en-US"/>
        </w:rPr>
        <w:t xml:space="preserve"> by the Company to Euronext Clearing</w:t>
      </w:r>
      <w:r w:rsidRPr="00C66D9E">
        <w:rPr>
          <w:rFonts w:ascii="Verdana" w:hAnsi="Verdana"/>
          <w:sz w:val="19"/>
          <w:szCs w:val="19"/>
          <w:lang w:val="en-US"/>
        </w:rPr>
        <w:t xml:space="preserve"> of any other </w:t>
      </w:r>
      <w:r w:rsidR="00C83192" w:rsidRPr="00C66D9E">
        <w:rPr>
          <w:rFonts w:ascii="Verdana" w:hAnsi="Verdana"/>
          <w:sz w:val="19"/>
          <w:szCs w:val="19"/>
          <w:lang w:val="en-US"/>
        </w:rPr>
        <w:t>authorizations</w:t>
      </w:r>
      <w:r w:rsidRPr="00C66D9E">
        <w:rPr>
          <w:rFonts w:ascii="Verdana" w:hAnsi="Verdana"/>
          <w:sz w:val="19"/>
          <w:szCs w:val="19"/>
          <w:lang w:val="en-US"/>
        </w:rPr>
        <w:t xml:space="preserve"> or the forfeiture of any rights of the </w:t>
      </w:r>
      <w:r w:rsidR="0083253C" w:rsidRPr="00C66D9E">
        <w:rPr>
          <w:rFonts w:ascii="Verdana" w:hAnsi="Verdana"/>
          <w:sz w:val="19"/>
          <w:szCs w:val="19"/>
          <w:lang w:val="en-US"/>
        </w:rPr>
        <w:t>Company</w:t>
      </w:r>
      <w:r w:rsidRPr="00C66D9E">
        <w:rPr>
          <w:rFonts w:ascii="Verdana" w:hAnsi="Verdana"/>
          <w:sz w:val="19"/>
          <w:szCs w:val="19"/>
          <w:lang w:val="en-US"/>
        </w:rPr>
        <w:t xml:space="preserve"> which are related to its status of Clearing Member or Settlement Agent.</w:t>
      </w:r>
    </w:p>
    <w:p w14:paraId="780C67C6" w14:textId="2466CE10" w:rsidR="00CE23E4" w:rsidRPr="00C66D9E" w:rsidRDefault="00CE23E4" w:rsidP="00CE23E4">
      <w:pPr>
        <w:rPr>
          <w:rFonts w:ascii="Verdana" w:hAnsi="Verdana"/>
          <w:sz w:val="19"/>
          <w:szCs w:val="19"/>
          <w:lang w:val="en-US"/>
        </w:rPr>
      </w:pPr>
      <w:r w:rsidRPr="00C66D9E">
        <w:rPr>
          <w:rFonts w:ascii="Verdana" w:hAnsi="Verdana"/>
          <w:sz w:val="19"/>
          <w:szCs w:val="19"/>
          <w:lang w:val="en-US"/>
        </w:rPr>
        <w:t xml:space="preserve">The </w:t>
      </w:r>
      <w:r w:rsidR="0083253C" w:rsidRPr="00C66D9E">
        <w:rPr>
          <w:rFonts w:ascii="Verdana" w:hAnsi="Verdana"/>
          <w:sz w:val="19"/>
          <w:szCs w:val="19"/>
          <w:lang w:val="en-US"/>
        </w:rPr>
        <w:t>Company</w:t>
      </w:r>
      <w:r w:rsidRPr="00C66D9E">
        <w:rPr>
          <w:rFonts w:ascii="Verdana" w:hAnsi="Verdana"/>
          <w:sz w:val="19"/>
          <w:szCs w:val="19"/>
          <w:lang w:val="en-US"/>
        </w:rPr>
        <w:t xml:space="preserve"> undertakes to notify to Euronext Clearing and to </w:t>
      </w:r>
      <w:r w:rsidR="00150281">
        <w:rPr>
          <w:rFonts w:ascii="Verdana" w:hAnsi="Verdana"/>
          <w:sz w:val="19"/>
          <w:szCs w:val="19"/>
          <w:lang w:val="en-US"/>
        </w:rPr>
        <w:t>Euronext Securities Porto</w:t>
      </w:r>
      <w:r w:rsidRPr="00C66D9E">
        <w:rPr>
          <w:rFonts w:ascii="Verdana" w:hAnsi="Verdana"/>
          <w:sz w:val="19"/>
          <w:szCs w:val="19"/>
          <w:lang w:val="en-US"/>
        </w:rPr>
        <w:t xml:space="preserve"> of any termination </w:t>
      </w:r>
      <w:r w:rsidR="009B0DA9" w:rsidRPr="00C66D9E">
        <w:rPr>
          <w:rFonts w:ascii="Verdana" w:hAnsi="Verdana"/>
          <w:sz w:val="19"/>
          <w:szCs w:val="19"/>
          <w:lang w:val="en-US"/>
        </w:rPr>
        <w:t xml:space="preserve">of this </w:t>
      </w:r>
      <w:r w:rsidRPr="00C66D9E">
        <w:rPr>
          <w:rFonts w:ascii="Verdana" w:hAnsi="Verdana"/>
          <w:sz w:val="19"/>
          <w:szCs w:val="19"/>
          <w:lang w:val="en-US"/>
        </w:rPr>
        <w:t xml:space="preserve">power of attorney or its amendment or withdrawal of the </w:t>
      </w:r>
      <w:r w:rsidR="00C83192" w:rsidRPr="00C66D9E">
        <w:rPr>
          <w:rFonts w:ascii="Verdana" w:hAnsi="Verdana"/>
          <w:sz w:val="19"/>
          <w:szCs w:val="19"/>
          <w:lang w:val="en-US"/>
        </w:rPr>
        <w:t>authorizations</w:t>
      </w:r>
      <w:r w:rsidRPr="00C66D9E">
        <w:rPr>
          <w:rFonts w:ascii="Verdana" w:hAnsi="Verdana"/>
          <w:sz w:val="19"/>
          <w:szCs w:val="19"/>
          <w:lang w:val="en-US"/>
        </w:rPr>
        <w:t xml:space="preserve"> and powers granted with the present power of attorney. </w:t>
      </w:r>
    </w:p>
    <w:p w14:paraId="1FBCAE3D" w14:textId="7E17D308" w:rsidR="00CE23E4" w:rsidRPr="00C66D9E" w:rsidRDefault="00CE23E4" w:rsidP="00CE23E4">
      <w:pPr>
        <w:rPr>
          <w:rFonts w:ascii="Verdana" w:hAnsi="Verdana"/>
          <w:sz w:val="19"/>
          <w:szCs w:val="19"/>
          <w:lang w:val="en-US"/>
        </w:rPr>
      </w:pPr>
      <w:r w:rsidRPr="00C66D9E">
        <w:rPr>
          <w:rFonts w:ascii="Verdana" w:hAnsi="Verdana"/>
          <w:sz w:val="19"/>
          <w:szCs w:val="19"/>
          <w:lang w:val="en-US"/>
        </w:rPr>
        <w:t xml:space="preserve">The present power of attorney supersedes any prior power of attorney granted by the </w:t>
      </w:r>
      <w:r w:rsidR="0083253C" w:rsidRPr="00C66D9E">
        <w:rPr>
          <w:rFonts w:ascii="Verdana" w:hAnsi="Verdana"/>
          <w:sz w:val="19"/>
          <w:szCs w:val="19"/>
          <w:lang w:val="en-US"/>
        </w:rPr>
        <w:t>Company</w:t>
      </w:r>
      <w:r w:rsidRPr="00C66D9E">
        <w:rPr>
          <w:rFonts w:ascii="Verdana" w:hAnsi="Verdana"/>
          <w:sz w:val="19"/>
          <w:szCs w:val="19"/>
          <w:lang w:val="en-US"/>
        </w:rPr>
        <w:t xml:space="preserve"> with respect to the accounts indicated in Annex A.</w:t>
      </w:r>
    </w:p>
    <w:p w14:paraId="14A20571" w14:textId="62AB6A57" w:rsidR="00883898" w:rsidRPr="00C66D9E" w:rsidRDefault="007A6E69" w:rsidP="005E1706">
      <w:pPr>
        <w:rPr>
          <w:rFonts w:ascii="Verdana" w:hAnsi="Verdana"/>
          <w:sz w:val="19"/>
          <w:szCs w:val="19"/>
          <w:lang w:val="en-US"/>
        </w:rPr>
      </w:pPr>
      <w:r w:rsidRPr="00C66D9E">
        <w:rPr>
          <w:rFonts w:ascii="Verdana" w:hAnsi="Verdana"/>
          <w:sz w:val="19"/>
          <w:szCs w:val="19"/>
          <w:lang w:val="en-US"/>
        </w:rPr>
        <w:t xml:space="preserve">The </w:t>
      </w:r>
      <w:r w:rsidR="0083253C" w:rsidRPr="00C66D9E">
        <w:rPr>
          <w:rFonts w:ascii="Verdana" w:hAnsi="Verdana"/>
          <w:sz w:val="19"/>
          <w:szCs w:val="19"/>
          <w:lang w:val="en-US"/>
        </w:rPr>
        <w:t>Company</w:t>
      </w:r>
      <w:r w:rsidRPr="00C66D9E">
        <w:rPr>
          <w:rFonts w:ascii="Verdana" w:hAnsi="Verdana"/>
          <w:sz w:val="19"/>
          <w:szCs w:val="19"/>
          <w:lang w:val="en-US"/>
        </w:rPr>
        <w:t xml:space="preserve"> warrants that the legal representative </w:t>
      </w:r>
      <w:r w:rsidR="00763EBF" w:rsidRPr="00C66D9E">
        <w:rPr>
          <w:rFonts w:ascii="Verdana" w:hAnsi="Verdana"/>
          <w:sz w:val="19"/>
          <w:szCs w:val="19"/>
          <w:lang w:val="en-US"/>
        </w:rPr>
        <w:t xml:space="preserve">signing the present power of attorney </w:t>
      </w:r>
      <w:r w:rsidR="006420F6" w:rsidRPr="00C66D9E">
        <w:rPr>
          <w:rFonts w:ascii="Verdana" w:hAnsi="Verdana"/>
          <w:sz w:val="19"/>
          <w:szCs w:val="19"/>
          <w:lang w:val="en-US"/>
        </w:rPr>
        <w:t xml:space="preserve">has the necessary powers to do so and to bind the </w:t>
      </w:r>
      <w:r w:rsidR="0083253C" w:rsidRPr="00C66D9E">
        <w:rPr>
          <w:rFonts w:ascii="Verdana" w:hAnsi="Verdana"/>
          <w:sz w:val="19"/>
          <w:szCs w:val="19"/>
          <w:lang w:val="en-US"/>
        </w:rPr>
        <w:t>Company</w:t>
      </w:r>
      <w:r w:rsidR="006420F6" w:rsidRPr="00C66D9E">
        <w:rPr>
          <w:rFonts w:ascii="Verdana" w:hAnsi="Verdana"/>
          <w:sz w:val="19"/>
          <w:szCs w:val="19"/>
          <w:lang w:val="en-US"/>
        </w:rPr>
        <w:t xml:space="preserve"> as provided herein. </w:t>
      </w:r>
    </w:p>
    <w:p w14:paraId="370264DC" w14:textId="0C061C31" w:rsidR="0083253C" w:rsidRPr="00C66D9E" w:rsidRDefault="00E85B2B" w:rsidP="0083253C">
      <w:pPr>
        <w:rPr>
          <w:rFonts w:ascii="Verdana" w:hAnsi="Verdana"/>
          <w:sz w:val="19"/>
          <w:szCs w:val="19"/>
          <w:lang w:val="en-US"/>
        </w:rPr>
      </w:pPr>
      <w:r w:rsidRPr="00C66D9E">
        <w:rPr>
          <w:rFonts w:ascii="Verdana" w:hAnsi="Verdana"/>
          <w:sz w:val="19"/>
          <w:szCs w:val="19"/>
          <w:lang w:val="en-US"/>
        </w:rPr>
        <w:t xml:space="preserve">The </w:t>
      </w:r>
      <w:r w:rsidR="0083253C" w:rsidRPr="00C66D9E">
        <w:rPr>
          <w:rFonts w:ascii="Verdana" w:hAnsi="Verdana"/>
          <w:sz w:val="19"/>
          <w:szCs w:val="19"/>
          <w:lang w:val="en-US"/>
        </w:rPr>
        <w:t>Company</w:t>
      </w:r>
      <w:r w:rsidRPr="00C66D9E">
        <w:rPr>
          <w:rFonts w:ascii="Verdana" w:hAnsi="Verdana"/>
          <w:sz w:val="19"/>
          <w:szCs w:val="19"/>
          <w:lang w:val="en-US"/>
        </w:rPr>
        <w:t xml:space="preserve"> </w:t>
      </w:r>
      <w:r w:rsidR="004F62C4" w:rsidRPr="00C66D9E">
        <w:rPr>
          <w:rFonts w:ascii="Verdana" w:hAnsi="Verdana"/>
          <w:sz w:val="19"/>
          <w:szCs w:val="19"/>
          <w:lang w:val="en-US"/>
        </w:rPr>
        <w:t>expressly acknowledges and accepts that t</w:t>
      </w:r>
      <w:r w:rsidR="00597D97" w:rsidRPr="00C66D9E">
        <w:rPr>
          <w:rFonts w:ascii="Verdana" w:hAnsi="Verdana"/>
          <w:sz w:val="19"/>
          <w:szCs w:val="19"/>
          <w:lang w:val="en-US"/>
        </w:rPr>
        <w:t xml:space="preserve">his </w:t>
      </w:r>
      <w:r w:rsidR="00A90A50" w:rsidRPr="00C66D9E">
        <w:rPr>
          <w:rFonts w:ascii="Verdana" w:hAnsi="Verdana"/>
          <w:sz w:val="19"/>
          <w:szCs w:val="19"/>
          <w:lang w:val="en-US"/>
        </w:rPr>
        <w:t xml:space="preserve">power of attorney </w:t>
      </w:r>
      <w:r w:rsidR="00597D97" w:rsidRPr="00C66D9E">
        <w:rPr>
          <w:rFonts w:ascii="Verdana" w:hAnsi="Verdana"/>
          <w:sz w:val="19"/>
          <w:szCs w:val="19"/>
          <w:lang w:val="en-US"/>
        </w:rPr>
        <w:t>shal</w:t>
      </w:r>
      <w:r w:rsidR="00B41319" w:rsidRPr="00C66D9E">
        <w:rPr>
          <w:rFonts w:ascii="Verdana" w:hAnsi="Verdana"/>
          <w:sz w:val="19"/>
          <w:szCs w:val="19"/>
          <w:lang w:val="en-US"/>
        </w:rPr>
        <w:t>l be construed and governed under the laws of Italy</w:t>
      </w:r>
      <w:r w:rsidR="004F62C4" w:rsidRPr="00C66D9E">
        <w:rPr>
          <w:rFonts w:ascii="Verdana" w:hAnsi="Verdana"/>
          <w:sz w:val="19"/>
          <w:szCs w:val="19"/>
          <w:lang w:val="en-US"/>
        </w:rPr>
        <w:t xml:space="preserve"> and that a</w:t>
      </w:r>
      <w:r w:rsidR="00B41319" w:rsidRPr="00C66D9E">
        <w:rPr>
          <w:rFonts w:ascii="Verdana" w:hAnsi="Verdana"/>
          <w:sz w:val="19"/>
          <w:szCs w:val="19"/>
          <w:lang w:val="en-US"/>
        </w:rPr>
        <w:t xml:space="preserve">ny dispute arising out from </w:t>
      </w:r>
      <w:r w:rsidRPr="00C66D9E">
        <w:rPr>
          <w:rFonts w:ascii="Verdana" w:hAnsi="Verdana"/>
          <w:sz w:val="19"/>
          <w:szCs w:val="19"/>
          <w:lang w:val="en-US"/>
        </w:rPr>
        <w:t xml:space="preserve">or claim related to </w:t>
      </w:r>
      <w:r w:rsidR="00B41319" w:rsidRPr="00C66D9E">
        <w:rPr>
          <w:rFonts w:ascii="Verdana" w:hAnsi="Verdana"/>
          <w:sz w:val="19"/>
          <w:szCs w:val="19"/>
          <w:lang w:val="en-US"/>
        </w:rPr>
        <w:t>this</w:t>
      </w:r>
      <w:r w:rsidRPr="00C66D9E">
        <w:rPr>
          <w:rFonts w:ascii="Verdana" w:hAnsi="Verdana"/>
          <w:sz w:val="19"/>
          <w:szCs w:val="19"/>
          <w:lang w:val="en-US"/>
        </w:rPr>
        <w:t xml:space="preserve"> </w:t>
      </w:r>
      <w:r w:rsidR="00A90A50" w:rsidRPr="00C66D9E">
        <w:rPr>
          <w:rFonts w:ascii="Verdana" w:hAnsi="Verdana"/>
          <w:sz w:val="19"/>
          <w:szCs w:val="19"/>
          <w:lang w:val="en-US"/>
        </w:rPr>
        <w:t xml:space="preserve">power of attorney </w:t>
      </w:r>
      <w:r w:rsidRPr="00C66D9E">
        <w:rPr>
          <w:rFonts w:ascii="Verdana" w:hAnsi="Verdana"/>
          <w:sz w:val="19"/>
          <w:szCs w:val="19"/>
          <w:lang w:val="en-US"/>
        </w:rPr>
        <w:t xml:space="preserve">shall be </w:t>
      </w:r>
      <w:r w:rsidR="007478C9" w:rsidRPr="00C66D9E">
        <w:rPr>
          <w:rFonts w:ascii="Verdana" w:hAnsi="Verdana"/>
          <w:sz w:val="19"/>
          <w:szCs w:val="19"/>
          <w:lang w:val="en-US"/>
        </w:rPr>
        <w:t xml:space="preserve">submitted to </w:t>
      </w:r>
      <w:r w:rsidR="0080230B" w:rsidRPr="00C66D9E">
        <w:rPr>
          <w:rFonts w:ascii="Verdana" w:hAnsi="Verdana"/>
          <w:sz w:val="19"/>
          <w:szCs w:val="19"/>
          <w:lang w:val="en-US"/>
        </w:rPr>
        <w:t>the sole jurisdiction of the Court of Milan.</w:t>
      </w:r>
    </w:p>
    <w:p w14:paraId="6D5892FF" w14:textId="2C9148F6" w:rsidR="0083253C" w:rsidRPr="00C66D9E" w:rsidRDefault="0083253C" w:rsidP="0083253C">
      <w:pPr>
        <w:rPr>
          <w:rFonts w:ascii="Verdana" w:hAnsi="Verdana"/>
          <w:sz w:val="19"/>
          <w:szCs w:val="19"/>
          <w:lang w:val="en-US"/>
        </w:rPr>
      </w:pPr>
      <w:r w:rsidRPr="00C66D9E">
        <w:rPr>
          <w:rFonts w:ascii="Verdana" w:hAnsi="Verdana"/>
          <w:sz w:val="19"/>
          <w:szCs w:val="19"/>
          <w:lang w:val="en-US"/>
        </w:rPr>
        <w:t>Contact details:</w:t>
      </w:r>
    </w:p>
    <w:p w14:paraId="7A0C3CA4" w14:textId="77777777" w:rsidR="0083253C" w:rsidRPr="00C66D9E" w:rsidRDefault="0083253C" w:rsidP="0083253C">
      <w:pPr>
        <w:rPr>
          <w:rFonts w:ascii="Verdana" w:hAnsi="Verdana"/>
          <w:sz w:val="19"/>
          <w:szCs w:val="19"/>
          <w:lang w:val="en-US"/>
        </w:rPr>
      </w:pPr>
      <w:r w:rsidRPr="00C66D9E">
        <w:rPr>
          <w:rFonts w:ascii="Verdana" w:hAnsi="Verdana"/>
          <w:sz w:val="19"/>
          <w:szCs w:val="19"/>
          <w:lang w:val="en-US"/>
        </w:rPr>
        <w:t>Name [</w:t>
      </w:r>
      <w:r w:rsidRPr="00C66D9E">
        <w:rPr>
          <w:rFonts w:ascii="Verdana" w:hAnsi="Verdana"/>
          <w:sz w:val="19"/>
          <w:szCs w:val="19"/>
          <w:highlight w:val="yellow"/>
          <w:lang w:val="en-US"/>
        </w:rPr>
        <w:t>XXXXXX</w:t>
      </w:r>
      <w:r w:rsidRPr="00C66D9E">
        <w:rPr>
          <w:rFonts w:ascii="Verdana" w:hAnsi="Verdana"/>
          <w:sz w:val="19"/>
          <w:szCs w:val="19"/>
          <w:lang w:val="en-US"/>
        </w:rPr>
        <w:t>]</w:t>
      </w:r>
    </w:p>
    <w:p w14:paraId="427F5118" w14:textId="77777777" w:rsidR="0083253C" w:rsidRPr="00C66D9E" w:rsidRDefault="0083253C" w:rsidP="0083253C">
      <w:pPr>
        <w:rPr>
          <w:rFonts w:ascii="Verdana" w:hAnsi="Verdana"/>
          <w:sz w:val="19"/>
          <w:szCs w:val="19"/>
          <w:lang w:val="en-US"/>
        </w:rPr>
      </w:pPr>
      <w:r w:rsidRPr="00C66D9E">
        <w:rPr>
          <w:rFonts w:ascii="Verdana" w:hAnsi="Verdana"/>
          <w:sz w:val="19"/>
          <w:szCs w:val="19"/>
          <w:lang w:val="en-US"/>
        </w:rPr>
        <w:t>Title [</w:t>
      </w:r>
      <w:r w:rsidRPr="00C66D9E">
        <w:rPr>
          <w:rFonts w:ascii="Verdana" w:hAnsi="Verdana"/>
          <w:sz w:val="19"/>
          <w:szCs w:val="19"/>
          <w:highlight w:val="yellow"/>
          <w:lang w:val="en-US"/>
        </w:rPr>
        <w:t>XXXXXX</w:t>
      </w:r>
      <w:r w:rsidRPr="00C66D9E">
        <w:rPr>
          <w:rFonts w:ascii="Verdana" w:hAnsi="Verdana"/>
          <w:sz w:val="19"/>
          <w:szCs w:val="19"/>
          <w:lang w:val="en-US"/>
        </w:rPr>
        <w:t>]</w:t>
      </w:r>
    </w:p>
    <w:p w14:paraId="2956E6C1" w14:textId="77777777" w:rsidR="0083253C" w:rsidRPr="00C66D9E" w:rsidRDefault="0083253C" w:rsidP="0083253C">
      <w:pPr>
        <w:rPr>
          <w:rFonts w:ascii="Verdana" w:hAnsi="Verdana"/>
          <w:sz w:val="19"/>
          <w:szCs w:val="19"/>
          <w:lang w:val="en-US"/>
        </w:rPr>
      </w:pPr>
      <w:r w:rsidRPr="00C66D9E">
        <w:rPr>
          <w:rFonts w:ascii="Verdana" w:hAnsi="Verdana"/>
          <w:sz w:val="19"/>
          <w:szCs w:val="19"/>
          <w:lang w:val="en-US"/>
        </w:rPr>
        <w:t>e-mail [</w:t>
      </w:r>
      <w:r w:rsidRPr="00C66D9E">
        <w:rPr>
          <w:rFonts w:ascii="Verdana" w:hAnsi="Verdana"/>
          <w:sz w:val="19"/>
          <w:szCs w:val="19"/>
          <w:highlight w:val="yellow"/>
          <w:lang w:val="en-US"/>
        </w:rPr>
        <w:t>XXXXXX</w:t>
      </w:r>
      <w:r w:rsidRPr="00C66D9E">
        <w:rPr>
          <w:rFonts w:ascii="Verdana" w:hAnsi="Verdana"/>
          <w:sz w:val="19"/>
          <w:szCs w:val="19"/>
          <w:lang w:val="en-US"/>
        </w:rPr>
        <w:t>]</w:t>
      </w:r>
    </w:p>
    <w:p w14:paraId="05DF3636" w14:textId="77777777" w:rsidR="0083253C" w:rsidRPr="00C66D9E" w:rsidRDefault="0083253C" w:rsidP="0083253C">
      <w:pPr>
        <w:rPr>
          <w:rFonts w:ascii="Verdana" w:hAnsi="Verdana"/>
          <w:sz w:val="19"/>
          <w:szCs w:val="19"/>
          <w:lang w:val="en-US"/>
        </w:rPr>
      </w:pPr>
      <w:r w:rsidRPr="00C66D9E">
        <w:rPr>
          <w:rFonts w:ascii="Verdana" w:hAnsi="Verdana"/>
          <w:sz w:val="19"/>
          <w:szCs w:val="19"/>
          <w:lang w:val="en-US"/>
        </w:rPr>
        <w:t>Tel./</w:t>
      </w:r>
      <w:proofErr w:type="spellStart"/>
      <w:r w:rsidRPr="00C66D9E">
        <w:rPr>
          <w:rFonts w:ascii="Verdana" w:hAnsi="Verdana"/>
          <w:sz w:val="19"/>
          <w:szCs w:val="19"/>
          <w:lang w:val="en-US"/>
        </w:rPr>
        <w:t>Cel</w:t>
      </w:r>
      <w:proofErr w:type="spellEnd"/>
      <w:r w:rsidRPr="00C66D9E">
        <w:rPr>
          <w:rFonts w:ascii="Verdana" w:hAnsi="Verdana"/>
          <w:sz w:val="19"/>
          <w:szCs w:val="19"/>
          <w:lang w:val="en-US"/>
        </w:rPr>
        <w:t>. [</w:t>
      </w:r>
      <w:r w:rsidRPr="00C66D9E">
        <w:rPr>
          <w:rFonts w:ascii="Verdana" w:hAnsi="Verdana"/>
          <w:sz w:val="19"/>
          <w:szCs w:val="19"/>
          <w:highlight w:val="yellow"/>
          <w:lang w:val="en-US"/>
        </w:rPr>
        <w:t>XXXXXX</w:t>
      </w:r>
      <w:r w:rsidRPr="00C66D9E">
        <w:rPr>
          <w:rFonts w:ascii="Verdana" w:hAnsi="Verdana"/>
          <w:sz w:val="19"/>
          <w:szCs w:val="19"/>
          <w:lang w:val="en-US"/>
        </w:rPr>
        <w:t>]</w:t>
      </w:r>
    </w:p>
    <w:p w14:paraId="611AA700" w14:textId="568586C9" w:rsidR="00602177" w:rsidRPr="00C66D9E" w:rsidRDefault="00602177" w:rsidP="005E1706">
      <w:pPr>
        <w:rPr>
          <w:rFonts w:ascii="Verdana" w:hAnsi="Verdana"/>
          <w:sz w:val="19"/>
          <w:szCs w:val="19"/>
          <w:lang w:val="en-US"/>
        </w:rPr>
      </w:pPr>
    </w:p>
    <w:p w14:paraId="5B90BA6A" w14:textId="09B56880" w:rsidR="00602177" w:rsidRPr="00C66D9E" w:rsidRDefault="00F93146" w:rsidP="005E1706">
      <w:pPr>
        <w:rPr>
          <w:rFonts w:ascii="Verdana" w:hAnsi="Verdana"/>
          <w:sz w:val="19"/>
          <w:szCs w:val="19"/>
          <w:lang w:val="en-US"/>
        </w:rPr>
      </w:pPr>
      <w:r w:rsidRPr="00C66D9E">
        <w:rPr>
          <w:rFonts w:ascii="Verdana" w:hAnsi="Verdana"/>
          <w:sz w:val="19"/>
          <w:szCs w:val="19"/>
          <w:lang w:val="en-US"/>
        </w:rPr>
        <w:t>The Clearing Member / Settlement Agent</w:t>
      </w:r>
      <w:r w:rsidR="00373F99" w:rsidRPr="00C66D9E">
        <w:rPr>
          <w:rFonts w:ascii="Verdana" w:hAnsi="Verdana"/>
          <w:sz w:val="19"/>
          <w:szCs w:val="19"/>
          <w:lang w:val="en-US"/>
        </w:rPr>
        <w:t>:</w:t>
      </w:r>
    </w:p>
    <w:p w14:paraId="3BDA8D23" w14:textId="5AF0C1EF" w:rsidR="00F93146" w:rsidRPr="00C66D9E" w:rsidRDefault="00F93146" w:rsidP="005E1706">
      <w:pPr>
        <w:rPr>
          <w:rFonts w:ascii="Verdana" w:hAnsi="Verdana"/>
          <w:sz w:val="19"/>
          <w:szCs w:val="19"/>
          <w:lang w:val="en-US"/>
        </w:rPr>
      </w:pPr>
      <w:r w:rsidRPr="00C66D9E">
        <w:rPr>
          <w:rFonts w:ascii="Verdana" w:hAnsi="Verdana"/>
          <w:sz w:val="19"/>
          <w:szCs w:val="19"/>
          <w:lang w:val="en-US"/>
        </w:rPr>
        <w:t>Denomination</w:t>
      </w:r>
      <w:r w:rsidR="0083253C" w:rsidRPr="00C66D9E">
        <w:rPr>
          <w:rFonts w:ascii="Verdana" w:hAnsi="Verdana"/>
          <w:sz w:val="19"/>
          <w:szCs w:val="19"/>
          <w:lang w:val="en-US"/>
        </w:rPr>
        <w:t xml:space="preserve"> [</w:t>
      </w:r>
      <w:r w:rsidR="0083253C" w:rsidRPr="00C66D9E">
        <w:rPr>
          <w:rFonts w:ascii="Verdana" w:hAnsi="Verdana"/>
          <w:sz w:val="19"/>
          <w:szCs w:val="19"/>
          <w:highlight w:val="yellow"/>
          <w:lang w:val="en-US"/>
        </w:rPr>
        <w:t>XXXXXX</w:t>
      </w:r>
      <w:r w:rsidR="0083253C" w:rsidRPr="00C66D9E">
        <w:rPr>
          <w:rFonts w:ascii="Verdana" w:hAnsi="Verdana"/>
          <w:sz w:val="19"/>
          <w:szCs w:val="19"/>
          <w:lang w:val="en-US"/>
        </w:rPr>
        <w:t>]</w:t>
      </w:r>
    </w:p>
    <w:p w14:paraId="6DE0B405" w14:textId="75138DED" w:rsidR="00F93146" w:rsidRPr="00C66D9E" w:rsidRDefault="00373F99" w:rsidP="005E1706">
      <w:pPr>
        <w:rPr>
          <w:rFonts w:ascii="Verdana" w:hAnsi="Verdana"/>
          <w:sz w:val="19"/>
          <w:szCs w:val="19"/>
          <w:lang w:val="en-US"/>
        </w:rPr>
      </w:pPr>
      <w:r w:rsidRPr="00C66D9E">
        <w:rPr>
          <w:rFonts w:ascii="Verdana" w:hAnsi="Verdana"/>
          <w:sz w:val="19"/>
          <w:szCs w:val="19"/>
          <w:lang w:val="en-US"/>
        </w:rPr>
        <w:t>Name of the legal representative</w:t>
      </w:r>
      <w:r w:rsidR="0083253C" w:rsidRPr="00C66D9E">
        <w:rPr>
          <w:rFonts w:ascii="Verdana" w:hAnsi="Verdana"/>
          <w:sz w:val="19"/>
          <w:szCs w:val="19"/>
          <w:lang w:val="en-US"/>
        </w:rPr>
        <w:t xml:space="preserve"> [</w:t>
      </w:r>
      <w:r w:rsidR="0083253C" w:rsidRPr="00C66D9E">
        <w:rPr>
          <w:rFonts w:ascii="Verdana" w:hAnsi="Verdana"/>
          <w:sz w:val="19"/>
          <w:szCs w:val="19"/>
          <w:highlight w:val="yellow"/>
          <w:lang w:val="en-US"/>
        </w:rPr>
        <w:t>XXXXXX</w:t>
      </w:r>
      <w:r w:rsidR="0083253C" w:rsidRPr="00C66D9E">
        <w:rPr>
          <w:rFonts w:ascii="Verdana" w:hAnsi="Verdana"/>
          <w:sz w:val="19"/>
          <w:szCs w:val="19"/>
          <w:lang w:val="en-US"/>
        </w:rPr>
        <w:t>]</w:t>
      </w:r>
    </w:p>
    <w:p w14:paraId="00B04572" w14:textId="22F2F77C" w:rsidR="009639C7" w:rsidRPr="00C66D9E" w:rsidRDefault="009639C7" w:rsidP="005E1706">
      <w:pPr>
        <w:rPr>
          <w:rFonts w:ascii="Verdana" w:hAnsi="Verdana"/>
          <w:sz w:val="19"/>
          <w:szCs w:val="19"/>
          <w:lang w:val="en-US"/>
        </w:rPr>
      </w:pPr>
      <w:r w:rsidRPr="00C66D9E">
        <w:rPr>
          <w:rFonts w:ascii="Verdana" w:hAnsi="Verdana"/>
          <w:sz w:val="19"/>
          <w:szCs w:val="19"/>
          <w:lang w:val="en-US"/>
        </w:rPr>
        <w:t>Title of the legal representative</w:t>
      </w:r>
      <w:r w:rsidR="0083253C" w:rsidRPr="00C66D9E">
        <w:rPr>
          <w:rFonts w:ascii="Verdana" w:hAnsi="Verdana"/>
          <w:sz w:val="19"/>
          <w:szCs w:val="19"/>
          <w:lang w:val="en-US"/>
        </w:rPr>
        <w:t xml:space="preserve"> [</w:t>
      </w:r>
      <w:r w:rsidR="0083253C" w:rsidRPr="00C66D9E">
        <w:rPr>
          <w:rFonts w:ascii="Verdana" w:hAnsi="Verdana"/>
          <w:sz w:val="19"/>
          <w:szCs w:val="19"/>
          <w:highlight w:val="yellow"/>
          <w:lang w:val="en-US"/>
        </w:rPr>
        <w:t>XXXXXX</w:t>
      </w:r>
      <w:r w:rsidR="0083253C" w:rsidRPr="00C66D9E">
        <w:rPr>
          <w:rFonts w:ascii="Verdana" w:hAnsi="Verdana"/>
          <w:sz w:val="19"/>
          <w:szCs w:val="19"/>
          <w:lang w:val="en-US"/>
        </w:rPr>
        <w:t>]</w:t>
      </w:r>
    </w:p>
    <w:p w14:paraId="5E0D26E3" w14:textId="61A2ABC7" w:rsidR="00DE5E41" w:rsidRDefault="0083253C" w:rsidP="005E1706">
      <w:pPr>
        <w:rPr>
          <w:rFonts w:ascii="Verdana" w:hAnsi="Verdana"/>
          <w:sz w:val="19"/>
          <w:szCs w:val="19"/>
          <w:lang w:val="en-US"/>
        </w:rPr>
      </w:pPr>
      <w:r w:rsidRPr="00C66D9E">
        <w:rPr>
          <w:rFonts w:ascii="Verdana" w:hAnsi="Verdana"/>
          <w:sz w:val="19"/>
          <w:szCs w:val="19"/>
          <w:lang w:val="en-US"/>
        </w:rPr>
        <w:t xml:space="preserve">Signature </w:t>
      </w:r>
    </w:p>
    <w:p w14:paraId="21F7CF94" w14:textId="77777777" w:rsidR="003153BF" w:rsidRDefault="003153BF" w:rsidP="005E1706">
      <w:pPr>
        <w:rPr>
          <w:rFonts w:ascii="Verdana" w:hAnsi="Verdana"/>
          <w:sz w:val="19"/>
          <w:szCs w:val="19"/>
          <w:lang w:val="en-US"/>
        </w:rPr>
      </w:pPr>
    </w:p>
    <w:p w14:paraId="35279936" w14:textId="77777777" w:rsidR="003153BF" w:rsidRDefault="003153BF" w:rsidP="005E1706">
      <w:pPr>
        <w:rPr>
          <w:rFonts w:ascii="Verdana" w:hAnsi="Verdana"/>
          <w:sz w:val="19"/>
          <w:szCs w:val="19"/>
          <w:lang w:val="en-US"/>
        </w:rPr>
      </w:pPr>
    </w:p>
    <w:p w14:paraId="56B0EA99" w14:textId="2BF2D98C" w:rsidR="00A63120" w:rsidRDefault="00A63120" w:rsidP="005E1706">
      <w:pPr>
        <w:rPr>
          <w:rFonts w:ascii="Verdana" w:hAnsi="Verdana"/>
          <w:sz w:val="19"/>
          <w:szCs w:val="19"/>
          <w:lang w:val="en-US"/>
        </w:rPr>
      </w:pPr>
      <w:r>
        <w:rPr>
          <w:rFonts w:ascii="Verdana" w:hAnsi="Verdana"/>
          <w:sz w:val="19"/>
          <w:szCs w:val="19"/>
          <w:lang w:val="en-US"/>
        </w:rPr>
        <w:t>____________</w:t>
      </w:r>
    </w:p>
    <w:p w14:paraId="1AF8B708" w14:textId="70749235" w:rsidR="0083253C" w:rsidRPr="00C66D9E" w:rsidRDefault="00DE5E41" w:rsidP="00405586">
      <w:pPr>
        <w:rPr>
          <w:rFonts w:ascii="Verdana" w:hAnsi="Verdana"/>
          <w:sz w:val="19"/>
          <w:szCs w:val="19"/>
          <w:lang w:val="en-US"/>
        </w:rPr>
      </w:pPr>
      <w:r>
        <w:rPr>
          <w:rFonts w:ascii="Verdana" w:hAnsi="Verdana"/>
          <w:sz w:val="19"/>
          <w:szCs w:val="19"/>
          <w:lang w:val="en-US"/>
        </w:rPr>
        <w:br w:type="page"/>
      </w:r>
    </w:p>
    <w:p w14:paraId="227B4FAA" w14:textId="77777777" w:rsidR="007A58BD" w:rsidRPr="00C66D9E" w:rsidRDefault="007A58BD" w:rsidP="002A651F">
      <w:pPr>
        <w:rPr>
          <w:rFonts w:ascii="Verdana" w:hAnsi="Verdana"/>
          <w:sz w:val="19"/>
          <w:szCs w:val="19"/>
          <w:lang w:val="en-US"/>
        </w:rPr>
      </w:pPr>
    </w:p>
    <w:p w14:paraId="1099F689" w14:textId="21B1342F" w:rsidR="0083253C" w:rsidRPr="003153BF" w:rsidRDefault="0083253C" w:rsidP="0083253C">
      <w:pPr>
        <w:jc w:val="center"/>
        <w:rPr>
          <w:rFonts w:ascii="Verdana" w:hAnsi="Verdana"/>
          <w:b/>
          <w:bCs/>
          <w:sz w:val="19"/>
          <w:szCs w:val="19"/>
          <w:lang w:val="en-US"/>
        </w:rPr>
      </w:pPr>
      <w:r w:rsidRPr="003153BF">
        <w:rPr>
          <w:rFonts w:ascii="Verdana" w:hAnsi="Verdana"/>
          <w:b/>
          <w:bCs/>
          <w:sz w:val="19"/>
          <w:szCs w:val="19"/>
          <w:lang w:val="en-US"/>
        </w:rPr>
        <w:t>Annex A - Accounts</w:t>
      </w:r>
    </w:p>
    <w:p w14:paraId="21374566" w14:textId="77777777" w:rsidR="0083253C" w:rsidRPr="00C66D9E" w:rsidRDefault="0083253C" w:rsidP="002A651F">
      <w:pPr>
        <w:rPr>
          <w:rFonts w:ascii="Verdana" w:hAnsi="Verdana"/>
          <w:sz w:val="19"/>
          <w:szCs w:val="19"/>
          <w:lang w:val="en-US"/>
        </w:rPr>
      </w:pPr>
    </w:p>
    <w:p w14:paraId="606E201C" w14:textId="77777777" w:rsidR="0083253C" w:rsidRPr="00C66D9E" w:rsidRDefault="0083253C">
      <w:pPr>
        <w:rPr>
          <w:rFonts w:ascii="Verdana" w:hAnsi="Verdana"/>
          <w:sz w:val="19"/>
          <w:szCs w:val="19"/>
          <w:lang w:val="en-US"/>
        </w:rPr>
      </w:pPr>
    </w:p>
    <w:sectPr w:rsidR="0083253C" w:rsidRPr="00C66D9E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5F570" w14:textId="77777777" w:rsidR="00DC34F2" w:rsidRDefault="00DC34F2" w:rsidP="00C83192">
      <w:pPr>
        <w:spacing w:after="0" w:line="240" w:lineRule="auto"/>
      </w:pPr>
      <w:r>
        <w:separator/>
      </w:r>
    </w:p>
  </w:endnote>
  <w:endnote w:type="continuationSeparator" w:id="0">
    <w:p w14:paraId="13B15A98" w14:textId="77777777" w:rsidR="00DC34F2" w:rsidRDefault="00DC34F2" w:rsidP="00C83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CAFFF" w14:textId="4375883A" w:rsidR="00C83192" w:rsidRDefault="00C8319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EF7FE87" wp14:editId="53EC2F6A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a7ff4a0c86a76966094f823e" descr="{&quot;HashCode&quot;:-12526439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87FC41D" w14:textId="0E9004C9" w:rsidR="00C83192" w:rsidRPr="00924168" w:rsidRDefault="00924168" w:rsidP="00924168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FFEF00"/>
                              <w:sz w:val="20"/>
                            </w:rPr>
                          </w:pPr>
                          <w:r w:rsidRPr="00924168">
                            <w:rPr>
                              <w:rFonts w:ascii="Calibri" w:hAnsi="Calibri" w:cs="Calibri"/>
                              <w:color w:val="FFEF00"/>
                              <w:sz w:val="20"/>
                            </w:rPr>
                            <w:t>PRIVATE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F7FE87" id="_x0000_t202" coordsize="21600,21600" o:spt="202" path="m,l,21600r21600,l21600,xe">
              <v:stroke joinstyle="miter"/>
              <v:path gradientshapeok="t" o:connecttype="rect"/>
            </v:shapetype>
            <v:shape id="MSIPCMa7ff4a0c86a76966094f823e" o:spid="_x0000_s1026" type="#_x0000_t202" alt="{&quot;HashCode&quot;:-1252643908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487FC41D" w14:textId="0E9004C9" w:rsidR="00C83192" w:rsidRPr="00924168" w:rsidRDefault="00924168" w:rsidP="00924168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FFEF00"/>
                        <w:sz w:val="20"/>
                      </w:rPr>
                    </w:pPr>
                    <w:r w:rsidRPr="00924168">
                      <w:rPr>
                        <w:rFonts w:ascii="Calibri" w:hAnsi="Calibri" w:cs="Calibri"/>
                        <w:color w:val="FFEF00"/>
                        <w:sz w:val="20"/>
                      </w:rPr>
                      <w:t>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87970" w14:textId="77777777" w:rsidR="00DC34F2" w:rsidRDefault="00DC34F2" w:rsidP="00C83192">
      <w:pPr>
        <w:spacing w:after="0" w:line="240" w:lineRule="auto"/>
      </w:pPr>
      <w:r>
        <w:separator/>
      </w:r>
    </w:p>
  </w:footnote>
  <w:footnote w:type="continuationSeparator" w:id="0">
    <w:p w14:paraId="29EF8B86" w14:textId="77777777" w:rsidR="00DC34F2" w:rsidRDefault="00DC34F2" w:rsidP="00C83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9123A"/>
    <w:multiLevelType w:val="hybridMultilevel"/>
    <w:tmpl w:val="78944FD8"/>
    <w:lvl w:ilvl="0" w:tplc="F5124D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43DC2"/>
    <w:multiLevelType w:val="multilevel"/>
    <w:tmpl w:val="1A7A2942"/>
    <w:lvl w:ilvl="0">
      <w:start w:val="1"/>
      <w:numFmt w:val="bullet"/>
      <w:lvlText w:val=""/>
      <w:lvlJc w:val="left"/>
      <w:pPr>
        <w:tabs>
          <w:tab w:val="num" w:pos="390"/>
        </w:tabs>
        <w:ind w:left="390" w:hanging="360"/>
      </w:pPr>
      <w:rPr>
        <w:rFonts w:ascii="Symbol" w:hAnsi="Symbo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  <w:rPr>
        <w:rFonts w:hint="default"/>
      </w:rPr>
    </w:lvl>
  </w:abstractNum>
  <w:abstractNum w:abstractNumId="2" w15:restartNumberingAfterBreak="0">
    <w:nsid w:val="6EC677FE"/>
    <w:multiLevelType w:val="hybridMultilevel"/>
    <w:tmpl w:val="2B34E858"/>
    <w:lvl w:ilvl="0" w:tplc="A5263600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761084">
    <w:abstractNumId w:val="1"/>
  </w:num>
  <w:num w:numId="2" w16cid:durableId="1632664869">
    <w:abstractNumId w:val="2"/>
  </w:num>
  <w:num w:numId="3" w16cid:durableId="2144233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C54"/>
    <w:rsid w:val="000114EB"/>
    <w:rsid w:val="00026F18"/>
    <w:rsid w:val="00037BC2"/>
    <w:rsid w:val="00052BE3"/>
    <w:rsid w:val="00056063"/>
    <w:rsid w:val="00057DD1"/>
    <w:rsid w:val="000643BC"/>
    <w:rsid w:val="00070612"/>
    <w:rsid w:val="00073290"/>
    <w:rsid w:val="00084FFF"/>
    <w:rsid w:val="000D3260"/>
    <w:rsid w:val="0012401E"/>
    <w:rsid w:val="00126F24"/>
    <w:rsid w:val="00132662"/>
    <w:rsid w:val="00150281"/>
    <w:rsid w:val="00154F7B"/>
    <w:rsid w:val="001750C8"/>
    <w:rsid w:val="001764E6"/>
    <w:rsid w:val="001D1B4E"/>
    <w:rsid w:val="001D57B0"/>
    <w:rsid w:val="0022422D"/>
    <w:rsid w:val="0027686A"/>
    <w:rsid w:val="0028345D"/>
    <w:rsid w:val="002A4105"/>
    <w:rsid w:val="002A651F"/>
    <w:rsid w:val="002B7F14"/>
    <w:rsid w:val="002C462E"/>
    <w:rsid w:val="002C6A13"/>
    <w:rsid w:val="002D1974"/>
    <w:rsid w:val="002D35FB"/>
    <w:rsid w:val="002F4D78"/>
    <w:rsid w:val="003153BF"/>
    <w:rsid w:val="003631F6"/>
    <w:rsid w:val="00373F99"/>
    <w:rsid w:val="003757B3"/>
    <w:rsid w:val="00376E09"/>
    <w:rsid w:val="0039558F"/>
    <w:rsid w:val="003A73D4"/>
    <w:rsid w:val="003B10BD"/>
    <w:rsid w:val="003B74BC"/>
    <w:rsid w:val="00405586"/>
    <w:rsid w:val="00412E93"/>
    <w:rsid w:val="00444F7A"/>
    <w:rsid w:val="004613EB"/>
    <w:rsid w:val="004645FB"/>
    <w:rsid w:val="00466137"/>
    <w:rsid w:val="00470946"/>
    <w:rsid w:val="00476C54"/>
    <w:rsid w:val="00477FBE"/>
    <w:rsid w:val="004949B7"/>
    <w:rsid w:val="004B1245"/>
    <w:rsid w:val="004D3BF0"/>
    <w:rsid w:val="004F0F2A"/>
    <w:rsid w:val="004F62C4"/>
    <w:rsid w:val="00531AD6"/>
    <w:rsid w:val="00533FC8"/>
    <w:rsid w:val="005365BA"/>
    <w:rsid w:val="00564EAB"/>
    <w:rsid w:val="005713D0"/>
    <w:rsid w:val="00592468"/>
    <w:rsid w:val="00597D97"/>
    <w:rsid w:val="005A0C1B"/>
    <w:rsid w:val="005A4654"/>
    <w:rsid w:val="005B0297"/>
    <w:rsid w:val="005B0446"/>
    <w:rsid w:val="005E1706"/>
    <w:rsid w:val="00602177"/>
    <w:rsid w:val="0061030C"/>
    <w:rsid w:val="006166E3"/>
    <w:rsid w:val="006219BF"/>
    <w:rsid w:val="006420F6"/>
    <w:rsid w:val="00642E59"/>
    <w:rsid w:val="00652690"/>
    <w:rsid w:val="00665853"/>
    <w:rsid w:val="006841E2"/>
    <w:rsid w:val="006A2DED"/>
    <w:rsid w:val="006B0192"/>
    <w:rsid w:val="006B6493"/>
    <w:rsid w:val="006D67BD"/>
    <w:rsid w:val="006E1A83"/>
    <w:rsid w:val="006E1B11"/>
    <w:rsid w:val="006F69F0"/>
    <w:rsid w:val="00703C7A"/>
    <w:rsid w:val="00705D41"/>
    <w:rsid w:val="0070750C"/>
    <w:rsid w:val="007206DE"/>
    <w:rsid w:val="00733AB8"/>
    <w:rsid w:val="007478C9"/>
    <w:rsid w:val="00760B97"/>
    <w:rsid w:val="00763EBF"/>
    <w:rsid w:val="007653BA"/>
    <w:rsid w:val="00775664"/>
    <w:rsid w:val="007A58BD"/>
    <w:rsid w:val="007A6E69"/>
    <w:rsid w:val="007A7616"/>
    <w:rsid w:val="007C5789"/>
    <w:rsid w:val="007D48B5"/>
    <w:rsid w:val="007D5E4D"/>
    <w:rsid w:val="007F1313"/>
    <w:rsid w:val="007F5913"/>
    <w:rsid w:val="0080230B"/>
    <w:rsid w:val="00803C17"/>
    <w:rsid w:val="00803FE7"/>
    <w:rsid w:val="008055C2"/>
    <w:rsid w:val="0083253C"/>
    <w:rsid w:val="00834DFE"/>
    <w:rsid w:val="00850C1A"/>
    <w:rsid w:val="00853A3C"/>
    <w:rsid w:val="00863D22"/>
    <w:rsid w:val="00883898"/>
    <w:rsid w:val="00885EF9"/>
    <w:rsid w:val="008B0F58"/>
    <w:rsid w:val="008C17E4"/>
    <w:rsid w:val="009053E3"/>
    <w:rsid w:val="00911579"/>
    <w:rsid w:val="00912731"/>
    <w:rsid w:val="00924168"/>
    <w:rsid w:val="00937B33"/>
    <w:rsid w:val="00942256"/>
    <w:rsid w:val="00957C6F"/>
    <w:rsid w:val="009639C7"/>
    <w:rsid w:val="00976BBC"/>
    <w:rsid w:val="009B0DA9"/>
    <w:rsid w:val="009B2DEA"/>
    <w:rsid w:val="009B4CB2"/>
    <w:rsid w:val="009B6FBD"/>
    <w:rsid w:val="009D118C"/>
    <w:rsid w:val="009F079A"/>
    <w:rsid w:val="009F3B62"/>
    <w:rsid w:val="00A01301"/>
    <w:rsid w:val="00A20541"/>
    <w:rsid w:val="00A31437"/>
    <w:rsid w:val="00A3447E"/>
    <w:rsid w:val="00A35716"/>
    <w:rsid w:val="00A3690C"/>
    <w:rsid w:val="00A533CE"/>
    <w:rsid w:val="00A63120"/>
    <w:rsid w:val="00A90A50"/>
    <w:rsid w:val="00A92CF2"/>
    <w:rsid w:val="00A956AB"/>
    <w:rsid w:val="00AA092D"/>
    <w:rsid w:val="00AA2D52"/>
    <w:rsid w:val="00AC1096"/>
    <w:rsid w:val="00AF373B"/>
    <w:rsid w:val="00AF5FFB"/>
    <w:rsid w:val="00B321E6"/>
    <w:rsid w:val="00B40317"/>
    <w:rsid w:val="00B41319"/>
    <w:rsid w:val="00B505AB"/>
    <w:rsid w:val="00B514E6"/>
    <w:rsid w:val="00B5190C"/>
    <w:rsid w:val="00B52903"/>
    <w:rsid w:val="00B5610B"/>
    <w:rsid w:val="00B72A21"/>
    <w:rsid w:val="00B82F82"/>
    <w:rsid w:val="00B92B3E"/>
    <w:rsid w:val="00BA565E"/>
    <w:rsid w:val="00BF5AC2"/>
    <w:rsid w:val="00C061A4"/>
    <w:rsid w:val="00C158CD"/>
    <w:rsid w:val="00C44ED3"/>
    <w:rsid w:val="00C4539D"/>
    <w:rsid w:val="00C5566A"/>
    <w:rsid w:val="00C61D16"/>
    <w:rsid w:val="00C63584"/>
    <w:rsid w:val="00C66D9E"/>
    <w:rsid w:val="00C70FB8"/>
    <w:rsid w:val="00C83192"/>
    <w:rsid w:val="00C92895"/>
    <w:rsid w:val="00CD7258"/>
    <w:rsid w:val="00CE23E4"/>
    <w:rsid w:val="00CE5C97"/>
    <w:rsid w:val="00D54EFB"/>
    <w:rsid w:val="00D73DB6"/>
    <w:rsid w:val="00D745FE"/>
    <w:rsid w:val="00D76593"/>
    <w:rsid w:val="00D920B7"/>
    <w:rsid w:val="00D942EF"/>
    <w:rsid w:val="00DA4BDF"/>
    <w:rsid w:val="00DB587B"/>
    <w:rsid w:val="00DB6EEB"/>
    <w:rsid w:val="00DC3220"/>
    <w:rsid w:val="00DC34F2"/>
    <w:rsid w:val="00DE004E"/>
    <w:rsid w:val="00DE427C"/>
    <w:rsid w:val="00DE5E41"/>
    <w:rsid w:val="00E25FE3"/>
    <w:rsid w:val="00E45B3F"/>
    <w:rsid w:val="00E71416"/>
    <w:rsid w:val="00E75E75"/>
    <w:rsid w:val="00E768DE"/>
    <w:rsid w:val="00E811A1"/>
    <w:rsid w:val="00E85B2B"/>
    <w:rsid w:val="00E85D26"/>
    <w:rsid w:val="00EA08AB"/>
    <w:rsid w:val="00EA23BA"/>
    <w:rsid w:val="00EE47D3"/>
    <w:rsid w:val="00F0594A"/>
    <w:rsid w:val="00F067F4"/>
    <w:rsid w:val="00F33431"/>
    <w:rsid w:val="00F36335"/>
    <w:rsid w:val="00F41782"/>
    <w:rsid w:val="00F7591C"/>
    <w:rsid w:val="00F806F3"/>
    <w:rsid w:val="00F93146"/>
    <w:rsid w:val="00F96DC5"/>
    <w:rsid w:val="00FA71C1"/>
    <w:rsid w:val="00FA7F30"/>
    <w:rsid w:val="00FF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E5DAB7"/>
  <w15:chartTrackingRefBased/>
  <w15:docId w15:val="{13F20712-2DA9-4D4D-8D29-4C1F55C41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73D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3D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3D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3D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3DB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A4B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31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192"/>
  </w:style>
  <w:style w:type="paragraph" w:styleId="Footer">
    <w:name w:val="footer"/>
    <w:basedOn w:val="Normal"/>
    <w:link w:val="FooterChar"/>
    <w:uiPriority w:val="99"/>
    <w:unhideWhenUsed/>
    <w:rsid w:val="00C831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192"/>
  </w:style>
  <w:style w:type="paragraph" w:styleId="Revision">
    <w:name w:val="Revision"/>
    <w:hidden/>
    <w:uiPriority w:val="99"/>
    <w:semiHidden/>
    <w:rsid w:val="00A314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BF72A-F5C6-4ED9-AFD6-064D2E241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Euronext</Company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Enrica Cremonini</dc:creator>
  <cp:keywords/>
  <dc:description/>
  <cp:lastModifiedBy>Legal</cp:lastModifiedBy>
  <cp:revision>45</cp:revision>
  <cp:lastPrinted>2022-12-27T09:08:00Z</cp:lastPrinted>
  <dcterms:created xsi:type="dcterms:W3CDTF">2023-01-09T10:10:00Z</dcterms:created>
  <dcterms:modified xsi:type="dcterms:W3CDTF">2023-04-06T09:59:00Z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c0b9ce6-6e99-42a1-af95-429494370cbc_Enabled">
    <vt:lpwstr>true</vt:lpwstr>
  </property>
  <property fmtid="{D5CDD505-2E9C-101B-9397-08002B2CF9AE}" pid="3" name="MSIP_Label_ac0b9ce6-6e99-42a1-af95-429494370cbc_SetDate">
    <vt:lpwstr>2023-01-09T10:10:54Z</vt:lpwstr>
  </property>
  <property fmtid="{D5CDD505-2E9C-101B-9397-08002B2CF9AE}" pid="4" name="MSIP_Label_ac0b9ce6-6e99-42a1-af95-429494370cbc_Method">
    <vt:lpwstr>Standard</vt:lpwstr>
  </property>
  <property fmtid="{D5CDD505-2E9C-101B-9397-08002B2CF9AE}" pid="5" name="MSIP_Label_ac0b9ce6-6e99-42a1-af95-429494370cbc_Name">
    <vt:lpwstr>ac0b9ce6-6e99-42a1-af95-429494370cbc</vt:lpwstr>
  </property>
  <property fmtid="{D5CDD505-2E9C-101B-9397-08002B2CF9AE}" pid="6" name="MSIP_Label_ac0b9ce6-6e99-42a1-af95-429494370cbc_SiteId">
    <vt:lpwstr>315b1ee5-c224-498b-871e-c140611d6d07</vt:lpwstr>
  </property>
  <property fmtid="{D5CDD505-2E9C-101B-9397-08002B2CF9AE}" pid="7" name="MSIP_Label_ac0b9ce6-6e99-42a1-af95-429494370cbc_ActionId">
    <vt:lpwstr>7f7afee2-f3e7-4eaa-ba30-21382001d290</vt:lpwstr>
  </property>
  <property fmtid="{D5CDD505-2E9C-101B-9397-08002B2CF9AE}" pid="8" name="MSIP_Label_ac0b9ce6-6e99-42a1-af95-429494370cbc_ContentBits">
    <vt:lpwstr>2</vt:lpwstr>
  </property>
</Properties>
</file>