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F2B02" w14:textId="413B4474" w:rsidR="00F40042" w:rsidRPr="0069538E" w:rsidRDefault="00F40042" w:rsidP="00F40042">
      <w:pPr>
        <w:rPr>
          <w:b/>
          <w:sz w:val="44"/>
          <w:szCs w:val="44"/>
          <w:lang w:val="en-US"/>
        </w:rPr>
      </w:pPr>
      <w:bookmarkStart w:id="0" w:name="_GoBack"/>
      <w:bookmarkEnd w:id="0"/>
      <w:r w:rsidRPr="0069538E">
        <w:rPr>
          <w:b/>
          <w:sz w:val="44"/>
          <w:szCs w:val="44"/>
          <w:lang w:val="en-US"/>
        </w:rPr>
        <w:t>APPLICATION FORM</w:t>
      </w:r>
      <w:r w:rsidR="00D8647D">
        <w:rPr>
          <w:b/>
          <w:sz w:val="44"/>
          <w:szCs w:val="44"/>
          <w:lang w:val="en-US"/>
        </w:rPr>
        <w:t xml:space="preserve"> (1</w:t>
      </w:r>
      <w:r w:rsidR="00AD29E5">
        <w:rPr>
          <w:b/>
          <w:sz w:val="44"/>
          <w:szCs w:val="44"/>
          <w:lang w:val="en-US"/>
        </w:rPr>
        <w:t>:</w:t>
      </w:r>
      <w:r w:rsidR="00D8647D">
        <w:rPr>
          <w:b/>
          <w:sz w:val="44"/>
          <w:szCs w:val="44"/>
          <w:lang w:val="en-US"/>
        </w:rPr>
        <w:t>3)</w:t>
      </w:r>
    </w:p>
    <w:p w14:paraId="6C61BFCC" w14:textId="64DD91DB" w:rsidR="00F40042" w:rsidRPr="00451B7E" w:rsidRDefault="00F40042" w:rsidP="00B343A7">
      <w:pPr>
        <w:rPr>
          <w:b/>
          <w:sz w:val="28"/>
          <w:szCs w:val="28"/>
          <w:lang w:val="en-US"/>
        </w:rPr>
      </w:pPr>
      <w:r w:rsidRPr="0069538E">
        <w:rPr>
          <w:b/>
          <w:sz w:val="28"/>
          <w:szCs w:val="28"/>
          <w:lang w:val="en-US"/>
        </w:rPr>
        <w:t xml:space="preserve">ADMISSION TO TRADING OF </w:t>
      </w:r>
      <w:r>
        <w:rPr>
          <w:b/>
          <w:sz w:val="28"/>
          <w:szCs w:val="28"/>
          <w:lang w:val="en-US"/>
        </w:rPr>
        <w:t>BONDS</w:t>
      </w:r>
      <w:r w:rsidRPr="0069538E">
        <w:rPr>
          <w:b/>
          <w:sz w:val="28"/>
          <w:szCs w:val="28"/>
          <w:lang w:val="en-US"/>
        </w:rPr>
        <w:t xml:space="preserve"> ON </w:t>
      </w:r>
      <w:r>
        <w:rPr>
          <w:b/>
          <w:sz w:val="28"/>
          <w:szCs w:val="28"/>
          <w:lang w:val="en-US"/>
        </w:rPr>
        <w:t xml:space="preserve">OSLO BØRS </w:t>
      </w:r>
      <w:r w:rsidR="00B343A7">
        <w:rPr>
          <w:b/>
          <w:sz w:val="28"/>
          <w:szCs w:val="28"/>
          <w:lang w:val="en-US"/>
        </w:rPr>
        <w:t xml:space="preserve">– </w:t>
      </w:r>
      <w:r w:rsidR="00B343A7" w:rsidRPr="00B343A7">
        <w:rPr>
          <w:b/>
          <w:sz w:val="28"/>
          <w:szCs w:val="28"/>
          <w:lang w:val="en-US"/>
        </w:rPr>
        <w:t>MUNICIPALIT</w:t>
      </w:r>
      <w:r w:rsidR="00B343A7">
        <w:rPr>
          <w:b/>
          <w:sz w:val="28"/>
          <w:szCs w:val="28"/>
          <w:lang w:val="en-US"/>
        </w:rPr>
        <w:t>IES AND COUNTY MUNICIPALITIES (</w:t>
      </w:r>
      <w:r w:rsidR="00B343A7" w:rsidRPr="00B17044">
        <w:rPr>
          <w:b/>
          <w:i/>
          <w:sz w:val="28"/>
          <w:szCs w:val="28"/>
          <w:lang w:val="en-US"/>
        </w:rPr>
        <w:t>KOMMUNER OG FYLKESKOMMUNER</w:t>
      </w:r>
      <w:r w:rsidR="00B343A7">
        <w:rPr>
          <w:b/>
          <w:sz w:val="28"/>
          <w:szCs w:val="28"/>
          <w:lang w:val="en-US"/>
        </w:rPr>
        <w:t xml:space="preserve">) </w:t>
      </w:r>
    </w:p>
    <w:p w14:paraId="7D07D5B0" w14:textId="77777777" w:rsidR="00F40042" w:rsidRPr="00A432C1" w:rsidRDefault="00F40042" w:rsidP="00F40042">
      <w:pPr>
        <w:pStyle w:val="Overskrift1"/>
        <w:ind w:hanging="131"/>
        <w:rPr>
          <w:sz w:val="22"/>
          <w:szCs w:val="22"/>
        </w:rPr>
      </w:pPr>
      <w:bookmarkStart w:id="1" w:name="_Toc50730096"/>
      <w:r w:rsidRPr="00A432C1">
        <w:rPr>
          <w:sz w:val="22"/>
          <w:szCs w:val="22"/>
        </w:rPr>
        <w:t>A</w:t>
      </w:r>
      <w:r>
        <w:rPr>
          <w:sz w:val="22"/>
          <w:szCs w:val="22"/>
        </w:rPr>
        <w:t>PPLICATION FOR ADMISSION TO TRADING</w:t>
      </w:r>
      <w:r w:rsidRPr="00A432C1">
        <w:rPr>
          <w:sz w:val="22"/>
          <w:szCs w:val="22"/>
        </w:rPr>
        <w:t xml:space="preserve"> </w:t>
      </w:r>
      <w:bookmarkEnd w:id="1"/>
    </w:p>
    <w:p w14:paraId="309DC663" w14:textId="77777777" w:rsidR="00F40042" w:rsidRPr="0002001C" w:rsidRDefault="00F40042" w:rsidP="00F40042">
      <w:pPr>
        <w:pStyle w:val="Overskrift2"/>
        <w:ind w:hanging="131"/>
      </w:pPr>
      <w:bookmarkStart w:id="2" w:name="_Toc314474079"/>
      <w:bookmarkStart w:id="3" w:name="_Toc314484293"/>
      <w:bookmarkStart w:id="4" w:name="_Toc314484368"/>
      <w:bookmarkStart w:id="5" w:name="_Toc314484550"/>
      <w:bookmarkStart w:id="6" w:name="_Toc314484751"/>
      <w:bookmarkStart w:id="7" w:name="_Toc314484883"/>
      <w:bookmarkStart w:id="8" w:name="_Toc314484980"/>
      <w:bookmarkStart w:id="9" w:name="_Toc314485132"/>
      <w:bookmarkStart w:id="10" w:name="_Toc314485377"/>
      <w:bookmarkStart w:id="11" w:name="_Toc314485443"/>
      <w:bookmarkStart w:id="12" w:name="_Toc314485538"/>
      <w:bookmarkStart w:id="13" w:name="_Toc314485599"/>
      <w:bookmarkStart w:id="14" w:name="_Toc314485989"/>
      <w:bookmarkStart w:id="15" w:name="_Toc314486049"/>
      <w:bookmarkStart w:id="16" w:name="_Toc314486115"/>
      <w:bookmarkStart w:id="17" w:name="_Toc314474082"/>
      <w:bookmarkStart w:id="18" w:name="_Toc314484296"/>
      <w:bookmarkStart w:id="19" w:name="_Toc314484371"/>
      <w:bookmarkStart w:id="20" w:name="_Toc314484553"/>
      <w:bookmarkStart w:id="21" w:name="_Toc314484754"/>
      <w:bookmarkStart w:id="22" w:name="_Toc314484886"/>
      <w:bookmarkStart w:id="23" w:name="_Toc314484983"/>
      <w:bookmarkStart w:id="24" w:name="_Toc314485135"/>
      <w:bookmarkStart w:id="25" w:name="_Toc314485380"/>
      <w:bookmarkStart w:id="26" w:name="_Toc314485446"/>
      <w:bookmarkStart w:id="27" w:name="_Toc314485541"/>
      <w:bookmarkStart w:id="28" w:name="_Toc314485602"/>
      <w:bookmarkStart w:id="29" w:name="_Toc314485992"/>
      <w:bookmarkStart w:id="30" w:name="_Toc314486052"/>
      <w:bookmarkStart w:id="31" w:name="_Toc314486118"/>
      <w:bookmarkStart w:id="32" w:name="_Toc5073009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2001C">
        <w:t>Introduction</w:t>
      </w:r>
      <w:bookmarkEnd w:id="32"/>
    </w:p>
    <w:p w14:paraId="2FD08AC6" w14:textId="6DE75A4A" w:rsidR="00F40042" w:rsidRPr="00FC1817" w:rsidRDefault="00F40042" w:rsidP="00F40042">
      <w:pPr>
        <w:rPr>
          <w:sz w:val="20"/>
          <w:szCs w:val="20"/>
          <w:lang w:val="en-US"/>
        </w:rPr>
      </w:pPr>
      <w:r w:rsidRPr="00FC1817">
        <w:rPr>
          <w:sz w:val="20"/>
          <w:szCs w:val="20"/>
          <w:lang w:val="en-US"/>
        </w:rPr>
        <w:t xml:space="preserve">The Issuer </w:t>
      </w:r>
      <w:r>
        <w:rPr>
          <w:sz w:val="20"/>
          <w:szCs w:val="20"/>
          <w:lang w:val="en-US"/>
        </w:rPr>
        <w:t xml:space="preserve">must </w:t>
      </w:r>
      <w:r w:rsidRPr="00FC1817">
        <w:rPr>
          <w:sz w:val="20"/>
          <w:szCs w:val="20"/>
          <w:lang w:val="en-US"/>
        </w:rPr>
        <w:t xml:space="preserve">address all sections of </w:t>
      </w:r>
      <w:r w:rsidR="00F152BC">
        <w:rPr>
          <w:sz w:val="20"/>
          <w:szCs w:val="20"/>
          <w:lang w:val="en-US"/>
        </w:rPr>
        <w:t>this</w:t>
      </w:r>
      <w:r w:rsidRPr="00FC1817">
        <w:rPr>
          <w:sz w:val="20"/>
          <w:szCs w:val="20"/>
          <w:lang w:val="en-US"/>
        </w:rPr>
        <w:t xml:space="preserve"> application</w:t>
      </w:r>
      <w:r w:rsidR="00F152BC">
        <w:rPr>
          <w:sz w:val="20"/>
          <w:szCs w:val="20"/>
          <w:lang w:val="en-US"/>
        </w:rPr>
        <w:t xml:space="preserve"> (the “</w:t>
      </w:r>
      <w:r w:rsidR="00F152BC" w:rsidRPr="004A1D94">
        <w:rPr>
          <w:b/>
          <w:sz w:val="20"/>
          <w:szCs w:val="20"/>
          <w:lang w:val="en-US"/>
        </w:rPr>
        <w:t>Application</w:t>
      </w:r>
      <w:r w:rsidR="00F152BC">
        <w:rPr>
          <w:sz w:val="20"/>
          <w:szCs w:val="20"/>
          <w:lang w:val="en-US"/>
        </w:rPr>
        <w:t>” or the “</w:t>
      </w:r>
      <w:r w:rsidR="00F152BC" w:rsidRPr="00BC7829">
        <w:rPr>
          <w:b/>
          <w:sz w:val="20"/>
          <w:szCs w:val="20"/>
          <w:lang w:val="en-US"/>
        </w:rPr>
        <w:t>Application Form</w:t>
      </w:r>
      <w:r w:rsidR="00F152BC">
        <w:rPr>
          <w:sz w:val="20"/>
          <w:szCs w:val="20"/>
          <w:lang w:val="en-US"/>
        </w:rPr>
        <w:t>”)</w:t>
      </w:r>
      <w:r w:rsidRPr="00FC1817">
        <w:rPr>
          <w:sz w:val="20"/>
          <w:szCs w:val="20"/>
          <w:lang w:val="en-US"/>
        </w:rPr>
        <w:t xml:space="preserve">. If specific sections are not relevant, this must be stated in respect of each such section. Guidance about which information that </w:t>
      </w:r>
      <w:r>
        <w:rPr>
          <w:sz w:val="20"/>
          <w:szCs w:val="20"/>
          <w:lang w:val="en-US"/>
        </w:rPr>
        <w:t>shall</w:t>
      </w:r>
      <w:r w:rsidRPr="00FC1817">
        <w:rPr>
          <w:sz w:val="20"/>
          <w:szCs w:val="20"/>
          <w:lang w:val="en-US"/>
        </w:rPr>
        <w:t xml:space="preserve"> be given is provided in each section. The Issuer may provide additional information if desired. </w:t>
      </w:r>
    </w:p>
    <w:p w14:paraId="6E689A5B" w14:textId="77777777" w:rsidR="00F40042" w:rsidRPr="00FC1817" w:rsidRDefault="00F40042" w:rsidP="00F40042">
      <w:pPr>
        <w:rPr>
          <w:sz w:val="20"/>
          <w:szCs w:val="20"/>
          <w:lang w:val="en-US"/>
        </w:rPr>
      </w:pPr>
    </w:p>
    <w:p w14:paraId="76503605" w14:textId="45210F62" w:rsidR="00F40042" w:rsidRPr="00E92447" w:rsidRDefault="00E92447" w:rsidP="00F40042">
      <w:pPr>
        <w:rPr>
          <w:sz w:val="20"/>
          <w:szCs w:val="20"/>
          <w:lang w:val="en-US"/>
        </w:rPr>
      </w:pPr>
      <w:r w:rsidRPr="00E92447">
        <w:rPr>
          <w:sz w:val="20"/>
          <w:szCs w:val="20"/>
          <w:lang w:val="en-US"/>
        </w:rPr>
        <w:t xml:space="preserve">The order of the Application Form must not be changed and no sections shall be deleted. Extracts from the admission to trading rules for bonds as set out in the Rule Book II chapter 5 and Notice 5.2 regarding procedures, documentation requirements and timetable for application for admission to trading of bonds on Oslo Børs are included in separate boxes. </w:t>
      </w:r>
      <w:r w:rsidR="00F40042" w:rsidRPr="00FC1817">
        <w:rPr>
          <w:sz w:val="20"/>
          <w:szCs w:val="20"/>
          <w:lang w:val="en-US"/>
        </w:rPr>
        <w:t xml:space="preserve">Please state where the required </w:t>
      </w:r>
      <w:r w:rsidR="00F40042" w:rsidRPr="003E0C3E">
        <w:rPr>
          <w:sz w:val="20"/>
          <w:szCs w:val="20"/>
          <w:lang w:val="en-US"/>
        </w:rPr>
        <w:t xml:space="preserve">attachments (cf. </w:t>
      </w:r>
      <w:r w:rsidR="0086636A">
        <w:rPr>
          <w:sz w:val="20"/>
          <w:szCs w:val="20"/>
          <w:lang w:val="en-US"/>
        </w:rPr>
        <w:t>s</w:t>
      </w:r>
      <w:r w:rsidR="00321044">
        <w:rPr>
          <w:sz w:val="20"/>
          <w:szCs w:val="20"/>
          <w:lang w:val="en-US"/>
        </w:rPr>
        <w:t>ection</w:t>
      </w:r>
      <w:r w:rsidR="00F40042" w:rsidRPr="003E0C3E">
        <w:rPr>
          <w:sz w:val="20"/>
          <w:szCs w:val="20"/>
          <w:lang w:val="en-US"/>
        </w:rPr>
        <w:t xml:space="preserve"> </w:t>
      </w:r>
      <w:r w:rsidR="00321044">
        <w:rPr>
          <w:sz w:val="20"/>
          <w:szCs w:val="20"/>
          <w:lang w:val="en-US"/>
        </w:rPr>
        <w:t>3</w:t>
      </w:r>
      <w:r w:rsidR="00F40042" w:rsidRPr="003E0C3E">
        <w:rPr>
          <w:sz w:val="20"/>
          <w:szCs w:val="20"/>
          <w:lang w:val="en-US"/>
        </w:rPr>
        <w:t xml:space="preserve"> below) are</w:t>
      </w:r>
      <w:r w:rsidR="00F40042" w:rsidRPr="00FC1817">
        <w:rPr>
          <w:sz w:val="20"/>
          <w:szCs w:val="20"/>
          <w:lang w:val="en-US"/>
        </w:rPr>
        <w:t xml:space="preserve"> appended as attachments to the completed Application Form or are submitted in a separate email.</w:t>
      </w:r>
    </w:p>
    <w:p w14:paraId="7E355C5E" w14:textId="77777777" w:rsidR="00F40042" w:rsidRDefault="00F40042" w:rsidP="00F40042">
      <w:pPr>
        <w:pStyle w:val="Overskrift2"/>
        <w:ind w:hanging="131"/>
      </w:pPr>
      <w:r>
        <w:t>ABOUT THE ISSUER</w:t>
      </w:r>
    </w:p>
    <w:p w14:paraId="425BF55D" w14:textId="2C69B50C" w:rsidR="00A85396" w:rsidRPr="00B26820" w:rsidRDefault="00A85396" w:rsidP="00A85396">
      <w:pPr>
        <w:rPr>
          <w:sz w:val="20"/>
          <w:szCs w:val="20"/>
          <w:lang w:val="en-GB" w:eastAsia="nb-NO"/>
        </w:rPr>
      </w:pPr>
      <w:bookmarkStart w:id="33" w:name="_Hlk57027321"/>
      <w:r w:rsidRPr="00B26820">
        <w:rPr>
          <w:sz w:val="20"/>
          <w:szCs w:val="20"/>
          <w:lang w:val="en-GB" w:eastAsia="nb-NO"/>
        </w:rPr>
        <w:t xml:space="preserve">The </w:t>
      </w:r>
      <w:r>
        <w:rPr>
          <w:sz w:val="20"/>
          <w:szCs w:val="20"/>
          <w:lang w:val="en-GB" w:eastAsia="nb-NO"/>
        </w:rPr>
        <w:t>I</w:t>
      </w:r>
      <w:r w:rsidRPr="00B26820">
        <w:rPr>
          <w:sz w:val="20"/>
          <w:szCs w:val="20"/>
          <w:lang w:val="en-GB" w:eastAsia="nb-NO"/>
        </w:rPr>
        <w:t xml:space="preserve">ssuer hereby confirms that there have been no subsequent changes to earlier provided information about the </w:t>
      </w:r>
      <w:r>
        <w:rPr>
          <w:sz w:val="20"/>
          <w:szCs w:val="20"/>
          <w:lang w:val="en-GB" w:eastAsia="nb-NO"/>
        </w:rPr>
        <w:t>I</w:t>
      </w:r>
      <w:r w:rsidRPr="00B26820">
        <w:rPr>
          <w:sz w:val="20"/>
          <w:szCs w:val="20"/>
          <w:lang w:val="en-GB" w:eastAsia="nb-NO"/>
        </w:rPr>
        <w:t xml:space="preserve">ssuer to Oslo Børs that have not been published or notified in accordance with the continuing obligations </w:t>
      </w:r>
      <w:r w:rsidR="00F60CF8">
        <w:rPr>
          <w:sz w:val="20"/>
          <w:szCs w:val="20"/>
          <w:lang w:val="en-GB" w:eastAsia="nb-NO"/>
        </w:rPr>
        <w:t>(</w:t>
      </w:r>
      <w:r w:rsidRPr="00B26820">
        <w:rPr>
          <w:sz w:val="20"/>
          <w:szCs w:val="20"/>
          <w:lang w:val="en-GB" w:eastAsia="nb-NO"/>
        </w:rPr>
        <w:t>in which case such changes must be specified by the existing Issuer in the subsequent application</w:t>
      </w:r>
      <w:r w:rsidR="00F60CF8">
        <w:rPr>
          <w:sz w:val="20"/>
          <w:szCs w:val="20"/>
          <w:lang w:val="en-GB" w:eastAsia="nb-NO"/>
        </w:rPr>
        <w:t>, cf. below)</w:t>
      </w:r>
      <w:r>
        <w:rPr>
          <w:sz w:val="20"/>
          <w:szCs w:val="20"/>
          <w:lang w:val="en-GB" w:eastAsia="nb-NO"/>
        </w:rPr>
        <w:t>:</w:t>
      </w:r>
    </w:p>
    <w:bookmarkEnd w:id="33"/>
    <w:p w14:paraId="18D5D627" w14:textId="1CBEC7FA" w:rsidR="00F40042" w:rsidRPr="00C27D16" w:rsidRDefault="00F40042" w:rsidP="00F40042">
      <w:pPr>
        <w:rPr>
          <w:sz w:val="20"/>
          <w:szCs w:val="20"/>
          <w:lang w:val="en-GB" w:eastAsia="nb-NO"/>
        </w:rPr>
      </w:pPr>
    </w:p>
    <w:p w14:paraId="5E855EFF" w14:textId="1AF29CA9" w:rsidR="00F40042" w:rsidRPr="00C27D16" w:rsidRDefault="00F40042" w:rsidP="00F40042">
      <w:pPr>
        <w:rPr>
          <w:sz w:val="20"/>
          <w:szCs w:val="20"/>
          <w:lang w:val="en-GB" w:eastAsia="nb-NO"/>
        </w:rPr>
      </w:pPr>
      <w:r w:rsidRPr="00C27D16">
        <w:rPr>
          <w:sz w:val="20"/>
          <w:szCs w:val="20"/>
          <w:lang w:val="en-GB" w:eastAsia="nb-NO"/>
        </w:rPr>
        <w:t>Yes:</w:t>
      </w:r>
      <w:r w:rsidR="00DF3A83">
        <w:rPr>
          <w:sz w:val="20"/>
          <w:szCs w:val="20"/>
          <w:lang w:val="en-GB" w:eastAsia="nb-NO"/>
        </w:rPr>
        <w:t xml:space="preserve">  </w:t>
      </w:r>
      <w:sdt>
        <w:sdtPr>
          <w:rPr>
            <w:sz w:val="20"/>
            <w:szCs w:val="20"/>
            <w:lang w:val="en-GB" w:eastAsia="nb-NO"/>
          </w:rPr>
          <w:id w:val="1497993391"/>
          <w14:checkbox>
            <w14:checked w14:val="0"/>
            <w14:checkedState w14:val="2612" w14:font="MS Gothic"/>
            <w14:uncheckedState w14:val="2610" w14:font="MS Gothic"/>
          </w14:checkbox>
        </w:sdtPr>
        <w:sdtEndPr/>
        <w:sdtContent>
          <w:r w:rsidR="00DF3A83">
            <w:rPr>
              <w:rFonts w:ascii="MS Gothic" w:eastAsia="MS Gothic" w:hint="eastAsia"/>
              <w:sz w:val="20"/>
              <w:szCs w:val="20"/>
              <w:lang w:val="en-GB" w:eastAsia="nb-NO"/>
            </w:rPr>
            <w:t>☐</w:t>
          </w:r>
        </w:sdtContent>
      </w:sdt>
      <w:r w:rsidRPr="00C27D16">
        <w:rPr>
          <w:sz w:val="20"/>
          <w:szCs w:val="20"/>
          <w:lang w:val="en-GB" w:eastAsia="nb-NO"/>
        </w:rPr>
        <w:tab/>
      </w:r>
      <w:r w:rsidRPr="00C27D16">
        <w:rPr>
          <w:sz w:val="20"/>
          <w:szCs w:val="20"/>
          <w:lang w:val="en-GB" w:eastAsia="nb-NO"/>
        </w:rPr>
        <w:tab/>
        <w:t>No:</w:t>
      </w:r>
      <w:r w:rsidR="00DF3A83">
        <w:rPr>
          <w:sz w:val="20"/>
          <w:szCs w:val="20"/>
          <w:lang w:val="en-GB" w:eastAsia="nb-NO"/>
        </w:rPr>
        <w:t xml:space="preserve">  </w:t>
      </w:r>
      <w:sdt>
        <w:sdtPr>
          <w:rPr>
            <w:sz w:val="20"/>
            <w:szCs w:val="20"/>
            <w:lang w:val="en-GB" w:eastAsia="nb-NO"/>
          </w:rPr>
          <w:id w:val="237211632"/>
          <w14:checkbox>
            <w14:checked w14:val="0"/>
            <w14:checkedState w14:val="2612" w14:font="MS Gothic"/>
            <w14:uncheckedState w14:val="2610" w14:font="MS Gothic"/>
          </w14:checkbox>
        </w:sdtPr>
        <w:sdtEndPr/>
        <w:sdtContent>
          <w:r w:rsidR="00DF3A83">
            <w:rPr>
              <w:rFonts w:ascii="MS Gothic" w:eastAsia="MS Gothic" w:hAnsi="MS Gothic" w:hint="eastAsia"/>
              <w:sz w:val="20"/>
              <w:szCs w:val="20"/>
              <w:lang w:val="en-GB" w:eastAsia="nb-NO"/>
            </w:rPr>
            <w:t>☐</w:t>
          </w:r>
        </w:sdtContent>
      </w:sdt>
    </w:p>
    <w:p w14:paraId="3D9A4BC1" w14:textId="77777777" w:rsidR="00F40042" w:rsidRPr="00C27D16" w:rsidRDefault="00F40042" w:rsidP="00F40042">
      <w:pPr>
        <w:rPr>
          <w:sz w:val="20"/>
          <w:szCs w:val="20"/>
          <w:lang w:val="en-GB" w:eastAsia="nb-NO"/>
        </w:rPr>
      </w:pPr>
    </w:p>
    <w:p w14:paraId="6832E552" w14:textId="406D3FF2" w:rsidR="00745CE7" w:rsidRDefault="00745CE7" w:rsidP="00745CE7">
      <w:pPr>
        <w:rPr>
          <w:sz w:val="20"/>
          <w:szCs w:val="20"/>
          <w:lang w:val="en-GB" w:eastAsia="nb-NO"/>
        </w:rPr>
      </w:pPr>
      <w:r>
        <w:rPr>
          <w:sz w:val="20"/>
          <w:szCs w:val="20"/>
          <w:lang w:val="en-GB" w:eastAsia="nb-NO"/>
        </w:rPr>
        <w:t>If any changes to the already provided information about the Issuer</w:t>
      </w:r>
      <w:r w:rsidR="0086636A">
        <w:rPr>
          <w:sz w:val="20"/>
          <w:szCs w:val="20"/>
          <w:lang w:val="en-GB" w:eastAsia="nb-NO"/>
        </w:rPr>
        <w:t xml:space="preserve"> (that have not been published or notified in accordance with the continuing obligations)</w:t>
      </w:r>
      <w:r>
        <w:rPr>
          <w:sz w:val="20"/>
          <w:szCs w:val="20"/>
          <w:lang w:val="en-GB" w:eastAsia="nb-NO"/>
        </w:rPr>
        <w:t>, please describe:</w:t>
      </w:r>
    </w:p>
    <w:p w14:paraId="03946471" w14:textId="77777777" w:rsidR="00745CE7" w:rsidRDefault="00745CE7" w:rsidP="00745CE7">
      <w:pPr>
        <w:rPr>
          <w:sz w:val="20"/>
          <w:szCs w:val="20"/>
          <w:lang w:val="en-GB" w:eastAsia="nb-NO"/>
        </w:rPr>
      </w:pPr>
    </w:p>
    <w:p w14:paraId="7D5CCB2B" w14:textId="73E39153" w:rsidR="00CC5A6C" w:rsidRPr="00585788" w:rsidRDefault="00332B57" w:rsidP="00332B57">
      <w:pPr>
        <w:rPr>
          <w:rFonts w:eastAsia="Times New Roman" w:cstheme="minorHAnsi"/>
          <w:i/>
          <w:sz w:val="20"/>
          <w:szCs w:val="20"/>
          <w:lang w:val="en-GB" w:eastAsia="nb-NO"/>
        </w:rPr>
      </w:pPr>
      <w:r w:rsidRPr="00B30F49">
        <w:rPr>
          <w:rFonts w:eastAsia="Times New Roman" w:cstheme="minorHAnsi"/>
          <w:i/>
          <w:sz w:val="20"/>
          <w:szCs w:val="20"/>
          <w:highlight w:val="lightGray"/>
          <w:lang w:val="en-GB" w:eastAsia="nb-NO"/>
        </w:rPr>
        <w:t>[Include text if relevant]</w:t>
      </w:r>
      <w:r w:rsidRPr="00B30F49">
        <w:rPr>
          <w:rFonts w:eastAsia="Times New Roman" w:cstheme="minorHAnsi"/>
          <w:i/>
          <w:sz w:val="20"/>
          <w:szCs w:val="20"/>
          <w:lang w:val="en-GB" w:eastAsia="nb-NO"/>
        </w:rPr>
        <w:t xml:space="preserve"> </w:t>
      </w:r>
    </w:p>
    <w:p w14:paraId="6B44DD9C" w14:textId="77777777" w:rsidR="00F40042" w:rsidRDefault="00F40042" w:rsidP="00F40042">
      <w:pPr>
        <w:pStyle w:val="Overskrift2"/>
        <w:ind w:hanging="131"/>
      </w:pPr>
      <w:r>
        <w:t>Key information</w:t>
      </w:r>
    </w:p>
    <w:p w14:paraId="4BF69591" w14:textId="52AE63BA" w:rsidR="00F40042" w:rsidRPr="00BB7AF2" w:rsidRDefault="00F40042" w:rsidP="00F40042">
      <w:pPr>
        <w:pStyle w:val="Overskrift3"/>
        <w:ind w:hanging="131"/>
        <w:rPr>
          <w:sz w:val="20"/>
          <w:szCs w:val="20"/>
        </w:rPr>
      </w:pPr>
      <w:r w:rsidRPr="00BB7AF2">
        <w:rPr>
          <w:sz w:val="20"/>
          <w:szCs w:val="20"/>
        </w:rPr>
        <w:t xml:space="preserve">Key information about the </w:t>
      </w:r>
      <w:r w:rsidR="00C1599A" w:rsidRPr="00BB7AF2">
        <w:rPr>
          <w:sz w:val="20"/>
          <w:szCs w:val="20"/>
        </w:rPr>
        <w:t>B</w:t>
      </w:r>
      <w:r w:rsidRPr="00BB7AF2">
        <w:rPr>
          <w:sz w:val="20"/>
          <w:szCs w:val="20"/>
        </w:rPr>
        <w:t>onds</w:t>
      </w:r>
    </w:p>
    <w:p w14:paraId="4DD4CB18" w14:textId="39372DC1" w:rsidR="00F40042" w:rsidRDefault="00F40042" w:rsidP="00F40042">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4669"/>
        <w:gridCol w:w="4393"/>
      </w:tblGrid>
      <w:tr w:rsidR="003C1781" w:rsidRPr="00CD0C6A" w14:paraId="5AEF730C" w14:textId="77777777" w:rsidTr="002D1C21">
        <w:trPr>
          <w:trHeight w:val="273"/>
        </w:trPr>
        <w:tc>
          <w:tcPr>
            <w:tcW w:w="2576" w:type="pct"/>
            <w:shd w:val="clear" w:color="auto" w:fill="F3F3F3"/>
          </w:tcPr>
          <w:p w14:paraId="646CF33F" w14:textId="1C59602D" w:rsidR="003C1781" w:rsidRPr="006B409A" w:rsidRDefault="003C1781" w:rsidP="000573AC">
            <w:pPr>
              <w:rPr>
                <w:rFonts w:eastAsiaTheme="minorEastAsia" w:cstheme="minorHAnsi"/>
                <w:sz w:val="20"/>
                <w:szCs w:val="20"/>
                <w:lang w:val="en-GB"/>
              </w:rPr>
            </w:pPr>
            <w:r w:rsidRPr="006B409A">
              <w:rPr>
                <w:rFonts w:eastAsiaTheme="minorEastAsia" w:cstheme="minorHAnsi"/>
                <w:sz w:val="20"/>
                <w:szCs w:val="20"/>
                <w:lang w:val="en-GB"/>
              </w:rPr>
              <w:t xml:space="preserve">The </w:t>
            </w:r>
            <w:r w:rsidR="00C33F14">
              <w:rPr>
                <w:rFonts w:eastAsiaTheme="minorEastAsia" w:cstheme="minorHAnsi"/>
                <w:sz w:val="20"/>
                <w:szCs w:val="20"/>
                <w:lang w:val="en-GB"/>
              </w:rPr>
              <w:t>I</w:t>
            </w:r>
            <w:r w:rsidRPr="006B409A">
              <w:rPr>
                <w:rFonts w:eastAsiaTheme="minorEastAsia" w:cstheme="minorHAnsi"/>
                <w:sz w:val="20"/>
                <w:szCs w:val="20"/>
                <w:lang w:val="en-GB"/>
              </w:rPr>
              <w:t>ssuer’s name:</w:t>
            </w:r>
          </w:p>
        </w:tc>
        <w:tc>
          <w:tcPr>
            <w:tcW w:w="2424" w:type="pct"/>
            <w:shd w:val="clear" w:color="auto" w:fill="auto"/>
          </w:tcPr>
          <w:p w14:paraId="42BCAAC0" w14:textId="77777777" w:rsidR="003C1781" w:rsidRPr="00B30F49" w:rsidRDefault="003C1781" w:rsidP="000573AC">
            <w:pPr>
              <w:rPr>
                <w:rFonts w:eastAsiaTheme="minorEastAsia" w:cstheme="minorHAnsi"/>
                <w:i/>
                <w:sz w:val="20"/>
                <w:szCs w:val="20"/>
                <w:lang w:val="en-GB"/>
              </w:rPr>
            </w:pPr>
          </w:p>
        </w:tc>
      </w:tr>
      <w:tr w:rsidR="000E4462" w:rsidRPr="00E64694" w14:paraId="4E042CC4" w14:textId="77777777" w:rsidTr="002D1C21">
        <w:trPr>
          <w:trHeight w:val="273"/>
        </w:trPr>
        <w:tc>
          <w:tcPr>
            <w:tcW w:w="2576" w:type="pct"/>
            <w:shd w:val="clear" w:color="auto" w:fill="F3F3F3"/>
          </w:tcPr>
          <w:p w14:paraId="2B2C612A" w14:textId="4152A25F" w:rsidR="000E4462" w:rsidRPr="006B409A" w:rsidRDefault="000E4462" w:rsidP="000573AC">
            <w:pPr>
              <w:rPr>
                <w:rFonts w:eastAsiaTheme="minorEastAsia" w:cstheme="minorHAnsi"/>
                <w:sz w:val="20"/>
                <w:szCs w:val="20"/>
                <w:lang w:val="en-GB"/>
              </w:rPr>
            </w:pPr>
            <w:r>
              <w:rPr>
                <w:rFonts w:eastAsiaTheme="minorEastAsia" w:cstheme="minorHAnsi"/>
                <w:sz w:val="20"/>
                <w:szCs w:val="20"/>
                <w:lang w:val="en-GB"/>
              </w:rPr>
              <w:t>Name of the bond issue (the “</w:t>
            </w:r>
            <w:r w:rsidRPr="0018776D">
              <w:rPr>
                <w:rFonts w:eastAsiaTheme="minorEastAsia" w:cstheme="minorHAnsi"/>
                <w:b/>
                <w:sz w:val="20"/>
                <w:szCs w:val="20"/>
                <w:lang w:val="en-GB"/>
              </w:rPr>
              <w:t>Bonds</w:t>
            </w:r>
            <w:r>
              <w:rPr>
                <w:rFonts w:eastAsiaTheme="minorEastAsia" w:cstheme="minorHAnsi"/>
                <w:sz w:val="20"/>
                <w:szCs w:val="20"/>
                <w:lang w:val="en-GB"/>
              </w:rPr>
              <w:t>”):</w:t>
            </w:r>
          </w:p>
        </w:tc>
        <w:tc>
          <w:tcPr>
            <w:tcW w:w="2424" w:type="pct"/>
            <w:shd w:val="clear" w:color="auto" w:fill="auto"/>
          </w:tcPr>
          <w:p w14:paraId="60984E64" w14:textId="77777777" w:rsidR="000E4462" w:rsidRPr="00B30F49" w:rsidRDefault="000E4462" w:rsidP="000573AC">
            <w:pPr>
              <w:rPr>
                <w:rFonts w:eastAsiaTheme="minorEastAsia" w:cstheme="minorHAnsi"/>
                <w:i/>
                <w:sz w:val="20"/>
                <w:szCs w:val="20"/>
                <w:lang w:val="en-GB"/>
              </w:rPr>
            </w:pPr>
          </w:p>
        </w:tc>
      </w:tr>
      <w:tr w:rsidR="003C1781" w:rsidRPr="00E64694" w14:paraId="19D423FC" w14:textId="77777777" w:rsidTr="002D1C21">
        <w:trPr>
          <w:trHeight w:val="273"/>
        </w:trPr>
        <w:tc>
          <w:tcPr>
            <w:tcW w:w="2576" w:type="pct"/>
            <w:shd w:val="clear" w:color="auto" w:fill="F3F3F3"/>
          </w:tcPr>
          <w:p w14:paraId="5CCAC0F3" w14:textId="480F02EA" w:rsidR="003C1781" w:rsidRPr="00220BA9" w:rsidRDefault="003C1781" w:rsidP="000573AC">
            <w:pPr>
              <w:rPr>
                <w:rFonts w:eastAsiaTheme="minorEastAsia" w:cstheme="minorHAnsi"/>
                <w:sz w:val="20"/>
                <w:szCs w:val="20"/>
                <w:lang w:val="en-GB"/>
              </w:rPr>
            </w:pPr>
            <w:r w:rsidRPr="00220BA9">
              <w:rPr>
                <w:rFonts w:eastAsiaTheme="minorEastAsia" w:cstheme="minorHAnsi"/>
                <w:sz w:val="20"/>
                <w:szCs w:val="20"/>
                <w:lang w:val="en-GB"/>
              </w:rPr>
              <w:t>The securities identification number (</w:t>
            </w:r>
            <w:r w:rsidR="006A473D">
              <w:rPr>
                <w:rFonts w:eastAsiaTheme="minorEastAsia" w:cstheme="minorHAnsi"/>
                <w:sz w:val="20"/>
                <w:szCs w:val="20"/>
                <w:lang w:val="en-GB"/>
              </w:rPr>
              <w:t>“</w:t>
            </w:r>
            <w:r w:rsidRPr="006A473D">
              <w:rPr>
                <w:rFonts w:eastAsiaTheme="minorEastAsia" w:cstheme="minorHAnsi"/>
                <w:b/>
                <w:sz w:val="20"/>
                <w:szCs w:val="20"/>
                <w:lang w:val="en-GB"/>
              </w:rPr>
              <w:t>ISIN</w:t>
            </w:r>
            <w:r w:rsidR="006A473D">
              <w:rPr>
                <w:rFonts w:eastAsiaTheme="minorEastAsia" w:cstheme="minorHAnsi"/>
                <w:sz w:val="20"/>
                <w:szCs w:val="20"/>
                <w:lang w:val="en-GB"/>
              </w:rPr>
              <w:t>”</w:t>
            </w:r>
            <w:r w:rsidRPr="00220BA9">
              <w:rPr>
                <w:rFonts w:eastAsiaTheme="minorEastAsia" w:cstheme="minorHAnsi"/>
                <w:sz w:val="20"/>
                <w:szCs w:val="20"/>
                <w:lang w:val="en-GB"/>
              </w:rPr>
              <w:t xml:space="preserve">) used for the </w:t>
            </w:r>
            <w:r>
              <w:rPr>
                <w:rFonts w:eastAsiaTheme="minorEastAsia" w:cstheme="minorHAnsi"/>
                <w:sz w:val="20"/>
                <w:szCs w:val="20"/>
                <w:lang w:val="en-GB"/>
              </w:rPr>
              <w:t>B</w:t>
            </w:r>
            <w:r w:rsidRPr="00220BA9">
              <w:rPr>
                <w:rFonts w:eastAsiaTheme="minorEastAsia" w:cstheme="minorHAnsi"/>
                <w:sz w:val="20"/>
                <w:szCs w:val="20"/>
                <w:lang w:val="en-GB"/>
              </w:rPr>
              <w:t xml:space="preserve">onds. </w:t>
            </w:r>
          </w:p>
        </w:tc>
        <w:tc>
          <w:tcPr>
            <w:tcW w:w="2424" w:type="pct"/>
            <w:shd w:val="clear" w:color="auto" w:fill="auto"/>
          </w:tcPr>
          <w:p w14:paraId="695916FF" w14:textId="77777777" w:rsidR="003C1781" w:rsidRPr="00B30F49" w:rsidRDefault="003C1781" w:rsidP="000573AC">
            <w:pPr>
              <w:rPr>
                <w:rFonts w:eastAsiaTheme="minorEastAsia" w:cstheme="minorHAnsi"/>
                <w:i/>
                <w:sz w:val="20"/>
                <w:szCs w:val="20"/>
                <w:lang w:val="en-GB"/>
              </w:rPr>
            </w:pPr>
          </w:p>
        </w:tc>
      </w:tr>
    </w:tbl>
    <w:p w14:paraId="6934BF6F" w14:textId="62037729" w:rsidR="000E4462" w:rsidRPr="00BB7AF2" w:rsidRDefault="000E4462" w:rsidP="000E4462">
      <w:pPr>
        <w:pStyle w:val="Overskrift3"/>
        <w:ind w:hanging="131"/>
        <w:rPr>
          <w:sz w:val="20"/>
          <w:szCs w:val="20"/>
        </w:rPr>
      </w:pPr>
      <w:bookmarkStart w:id="34" w:name="_Toc50730099"/>
      <w:r w:rsidRPr="00BB7AF2">
        <w:rPr>
          <w:sz w:val="20"/>
          <w:szCs w:val="20"/>
        </w:rPr>
        <w:t>Nature of the Bonds</w:t>
      </w:r>
    </w:p>
    <w:p w14:paraId="5611C618" w14:textId="77777777" w:rsidR="00E8057B" w:rsidRPr="002D44C8" w:rsidRDefault="00E8057B" w:rsidP="00E8057B">
      <w:pPr>
        <w:pStyle w:val="Overskrift4"/>
        <w:ind w:firstLine="720"/>
        <w:rPr>
          <w:b w:val="0"/>
          <w:i/>
        </w:rPr>
      </w:pPr>
      <w:r>
        <w:rPr>
          <w:b w:val="0"/>
          <w:i/>
        </w:rPr>
        <w:t>ESG Bonds</w:t>
      </w:r>
    </w:p>
    <w:p w14:paraId="02E97491" w14:textId="0651E0EA" w:rsidR="00E8057B" w:rsidRPr="00A75392" w:rsidRDefault="00E8057B" w:rsidP="00E8057B">
      <w:pPr>
        <w:rPr>
          <w:sz w:val="20"/>
          <w:szCs w:val="20"/>
          <w:lang w:val="en-GB" w:eastAsia="nb-NO"/>
        </w:rPr>
      </w:pPr>
      <w:r>
        <w:rPr>
          <w:sz w:val="20"/>
          <w:szCs w:val="20"/>
          <w:lang w:val="en-GB" w:eastAsia="nb-NO"/>
        </w:rPr>
        <w:t>Are</w:t>
      </w:r>
      <w:r w:rsidRPr="00A75392">
        <w:rPr>
          <w:sz w:val="20"/>
          <w:szCs w:val="20"/>
          <w:lang w:val="en-GB" w:eastAsia="nb-NO"/>
        </w:rPr>
        <w:t xml:space="preserve"> the Bond</w:t>
      </w:r>
      <w:r>
        <w:rPr>
          <w:sz w:val="20"/>
          <w:szCs w:val="20"/>
          <w:lang w:val="en-GB" w:eastAsia="nb-NO"/>
        </w:rPr>
        <w:t>s</w:t>
      </w:r>
      <w:r w:rsidRPr="00A75392">
        <w:rPr>
          <w:sz w:val="20"/>
          <w:szCs w:val="20"/>
          <w:lang w:val="en-GB" w:eastAsia="nb-NO"/>
        </w:rPr>
        <w:t xml:space="preserve"> </w:t>
      </w:r>
      <w:r>
        <w:rPr>
          <w:sz w:val="20"/>
          <w:szCs w:val="20"/>
          <w:lang w:val="en-GB" w:eastAsia="nb-NO"/>
        </w:rPr>
        <w:t>defined as ESG Bonds</w:t>
      </w:r>
      <w:r w:rsidRPr="00A75392">
        <w:rPr>
          <w:sz w:val="20"/>
          <w:szCs w:val="20"/>
          <w:lang w:val="en-GB" w:eastAsia="nb-NO"/>
        </w:rPr>
        <w:t>?</w:t>
      </w:r>
    </w:p>
    <w:p w14:paraId="51299D17" w14:textId="77777777" w:rsidR="00E8057B" w:rsidRPr="00A75392" w:rsidRDefault="00E8057B" w:rsidP="00E8057B">
      <w:pPr>
        <w:rPr>
          <w:sz w:val="20"/>
          <w:szCs w:val="20"/>
          <w:lang w:val="en-GB" w:eastAsia="nb-NO"/>
        </w:rPr>
      </w:pPr>
    </w:p>
    <w:p w14:paraId="447C60F6" w14:textId="61A76B7C" w:rsidR="00E8057B" w:rsidRDefault="00E8057B" w:rsidP="00E8057B">
      <w:pPr>
        <w:rPr>
          <w:rFonts w:eastAsia="Times New Roman" w:cstheme="minorHAnsi"/>
          <w:sz w:val="20"/>
          <w:szCs w:val="20"/>
          <w:lang w:val="en-GB" w:eastAsia="nb-NO"/>
        </w:rPr>
      </w:pPr>
      <w:r w:rsidRPr="000F623C">
        <w:rPr>
          <w:rFonts w:eastAsia="Times New Roman" w:cstheme="minorHAnsi"/>
          <w:sz w:val="20"/>
          <w:szCs w:val="20"/>
          <w:lang w:val="en-GB" w:eastAsia="nb-NO"/>
        </w:rPr>
        <w:t>Yes:</w:t>
      </w:r>
      <w:r w:rsidR="00DF3A83">
        <w:rPr>
          <w:rFonts w:eastAsia="Times New Roman" w:cstheme="minorHAnsi"/>
          <w:sz w:val="20"/>
          <w:szCs w:val="20"/>
          <w:lang w:val="en-GB" w:eastAsia="nb-NO"/>
        </w:rPr>
        <w:t xml:space="preserve">  </w:t>
      </w:r>
      <w:sdt>
        <w:sdtPr>
          <w:rPr>
            <w:rFonts w:eastAsia="Times New Roman" w:cstheme="minorHAnsi"/>
            <w:sz w:val="20"/>
            <w:szCs w:val="20"/>
            <w:lang w:val="en-GB" w:eastAsia="nb-NO"/>
          </w:rPr>
          <w:id w:val="1992298307"/>
          <w14:checkbox>
            <w14:checked w14:val="0"/>
            <w14:checkedState w14:val="2612" w14:font="MS Gothic"/>
            <w14:uncheckedState w14:val="2610" w14:font="MS Gothic"/>
          </w14:checkbox>
        </w:sdtPr>
        <w:sdtEndPr/>
        <w:sdtContent>
          <w:r w:rsidR="00DF3A83">
            <w:rPr>
              <w:rFonts w:ascii="MS Gothic" w:eastAsia="MS Gothic" w:hAnsi="MS Gothic" w:cstheme="minorHAnsi" w:hint="eastAsia"/>
              <w:sz w:val="20"/>
              <w:szCs w:val="20"/>
              <w:lang w:val="en-GB" w:eastAsia="nb-NO"/>
            </w:rPr>
            <w:t>☐</w:t>
          </w:r>
        </w:sdtContent>
      </w:sdt>
      <w:r w:rsidRPr="000F623C">
        <w:rPr>
          <w:rFonts w:eastAsia="Times New Roman" w:cstheme="minorHAnsi"/>
          <w:sz w:val="20"/>
          <w:szCs w:val="20"/>
          <w:lang w:val="en-GB" w:eastAsia="nb-NO"/>
        </w:rPr>
        <w:tab/>
      </w:r>
      <w:r w:rsidRPr="000F623C">
        <w:rPr>
          <w:rFonts w:eastAsia="Times New Roman" w:cstheme="minorHAnsi"/>
          <w:sz w:val="20"/>
          <w:szCs w:val="20"/>
          <w:lang w:val="en-GB" w:eastAsia="nb-NO"/>
        </w:rPr>
        <w:tab/>
        <w:t>No:</w:t>
      </w:r>
      <w:r w:rsidR="00DF3A83">
        <w:rPr>
          <w:rFonts w:eastAsia="Times New Roman" w:cstheme="minorHAnsi"/>
          <w:sz w:val="20"/>
          <w:szCs w:val="20"/>
          <w:lang w:val="en-GB" w:eastAsia="nb-NO"/>
        </w:rPr>
        <w:t xml:space="preserve">  </w:t>
      </w:r>
      <w:sdt>
        <w:sdtPr>
          <w:rPr>
            <w:rFonts w:eastAsia="Times New Roman" w:cstheme="minorHAnsi"/>
            <w:sz w:val="20"/>
            <w:szCs w:val="20"/>
            <w:lang w:val="en-GB" w:eastAsia="nb-NO"/>
          </w:rPr>
          <w:id w:val="1953739542"/>
          <w14:checkbox>
            <w14:checked w14:val="0"/>
            <w14:checkedState w14:val="2612" w14:font="MS Gothic"/>
            <w14:uncheckedState w14:val="2610" w14:font="MS Gothic"/>
          </w14:checkbox>
        </w:sdtPr>
        <w:sdtEndPr/>
        <w:sdtContent>
          <w:r w:rsidR="00DF3A83">
            <w:rPr>
              <w:rFonts w:ascii="MS Gothic" w:eastAsia="MS Gothic" w:hAnsi="MS Gothic" w:cstheme="minorHAnsi" w:hint="eastAsia"/>
              <w:sz w:val="20"/>
              <w:szCs w:val="20"/>
              <w:lang w:val="en-GB" w:eastAsia="nb-NO"/>
            </w:rPr>
            <w:t>☐</w:t>
          </w:r>
        </w:sdtContent>
      </w:sdt>
      <w:r w:rsidRPr="000F623C">
        <w:rPr>
          <w:rFonts w:eastAsia="Times New Roman" w:cstheme="minorHAnsi"/>
          <w:sz w:val="20"/>
          <w:szCs w:val="20"/>
          <w:lang w:val="en-GB" w:eastAsia="nb-NO"/>
        </w:rPr>
        <w:tab/>
      </w:r>
    </w:p>
    <w:p w14:paraId="1548C444" w14:textId="77777777" w:rsidR="00E8057B" w:rsidRDefault="00E8057B" w:rsidP="00E8057B">
      <w:pPr>
        <w:rPr>
          <w:rFonts w:eastAsia="Times New Roman" w:cstheme="minorHAnsi"/>
          <w:sz w:val="20"/>
          <w:szCs w:val="20"/>
          <w:lang w:val="en-GB" w:eastAsia="nb-NO"/>
        </w:rPr>
      </w:pPr>
    </w:p>
    <w:p w14:paraId="239E21EC" w14:textId="77777777" w:rsidR="00E8057B" w:rsidRPr="00A75392" w:rsidRDefault="00E8057B" w:rsidP="00E8057B">
      <w:pPr>
        <w:rPr>
          <w:sz w:val="20"/>
          <w:szCs w:val="20"/>
          <w:lang w:val="en-GB" w:eastAsia="nb-NO"/>
        </w:rPr>
      </w:pPr>
      <w:r>
        <w:rPr>
          <w:sz w:val="20"/>
          <w:szCs w:val="20"/>
          <w:lang w:val="en-GB" w:eastAsia="nb-NO"/>
        </w:rPr>
        <w:t xml:space="preserve">If “Yes”, has the Issuer already signed and submitted an ESG declaration form? </w:t>
      </w:r>
    </w:p>
    <w:p w14:paraId="04881D93" w14:textId="77777777" w:rsidR="00E8057B" w:rsidRPr="00A75392" w:rsidRDefault="00E8057B" w:rsidP="00E8057B">
      <w:pPr>
        <w:rPr>
          <w:sz w:val="20"/>
          <w:szCs w:val="20"/>
          <w:lang w:val="en-GB" w:eastAsia="nb-NO"/>
        </w:rPr>
      </w:pPr>
    </w:p>
    <w:p w14:paraId="74E344C6" w14:textId="084808B8" w:rsidR="00E8057B" w:rsidRDefault="00E8057B" w:rsidP="00E8057B">
      <w:pPr>
        <w:rPr>
          <w:rFonts w:eastAsia="Times New Roman" w:cstheme="minorHAnsi"/>
          <w:sz w:val="20"/>
          <w:szCs w:val="20"/>
          <w:lang w:val="en-GB" w:eastAsia="nb-NO"/>
        </w:rPr>
      </w:pPr>
      <w:r w:rsidRPr="000F623C">
        <w:rPr>
          <w:rFonts w:eastAsia="Times New Roman" w:cstheme="minorHAnsi"/>
          <w:sz w:val="20"/>
          <w:szCs w:val="20"/>
          <w:lang w:val="en-GB" w:eastAsia="nb-NO"/>
        </w:rPr>
        <w:t>Yes:</w:t>
      </w:r>
      <w:r w:rsidR="00DF3A83">
        <w:rPr>
          <w:rFonts w:eastAsia="Times New Roman" w:cstheme="minorHAnsi"/>
          <w:sz w:val="20"/>
          <w:szCs w:val="20"/>
          <w:lang w:val="en-GB" w:eastAsia="nb-NO"/>
        </w:rPr>
        <w:t xml:space="preserve">  </w:t>
      </w:r>
      <w:sdt>
        <w:sdtPr>
          <w:rPr>
            <w:rFonts w:eastAsia="Times New Roman" w:cstheme="minorHAnsi"/>
            <w:sz w:val="20"/>
            <w:szCs w:val="20"/>
            <w:lang w:val="en-GB" w:eastAsia="nb-NO"/>
          </w:rPr>
          <w:id w:val="-790829383"/>
          <w14:checkbox>
            <w14:checked w14:val="0"/>
            <w14:checkedState w14:val="2612" w14:font="MS Gothic"/>
            <w14:uncheckedState w14:val="2610" w14:font="MS Gothic"/>
          </w14:checkbox>
        </w:sdtPr>
        <w:sdtEndPr/>
        <w:sdtContent>
          <w:r w:rsidR="00DF3A83">
            <w:rPr>
              <w:rFonts w:ascii="MS Gothic" w:eastAsia="MS Gothic" w:hAnsi="MS Gothic" w:cstheme="minorHAnsi" w:hint="eastAsia"/>
              <w:sz w:val="20"/>
              <w:szCs w:val="20"/>
              <w:lang w:val="en-GB" w:eastAsia="nb-NO"/>
            </w:rPr>
            <w:t>☐</w:t>
          </w:r>
        </w:sdtContent>
      </w:sdt>
      <w:r w:rsidRPr="000F623C">
        <w:rPr>
          <w:rFonts w:eastAsia="Times New Roman" w:cstheme="minorHAnsi"/>
          <w:sz w:val="20"/>
          <w:szCs w:val="20"/>
          <w:lang w:val="en-GB" w:eastAsia="nb-NO"/>
        </w:rPr>
        <w:tab/>
      </w:r>
      <w:r w:rsidRPr="000F623C">
        <w:rPr>
          <w:rFonts w:eastAsia="Times New Roman" w:cstheme="minorHAnsi"/>
          <w:sz w:val="20"/>
          <w:szCs w:val="20"/>
          <w:lang w:val="en-GB" w:eastAsia="nb-NO"/>
        </w:rPr>
        <w:tab/>
        <w:t>No:</w:t>
      </w:r>
      <w:r w:rsidR="00DF3A83">
        <w:rPr>
          <w:rFonts w:eastAsia="Times New Roman" w:cstheme="minorHAnsi"/>
          <w:sz w:val="20"/>
          <w:szCs w:val="20"/>
          <w:lang w:val="en-GB" w:eastAsia="nb-NO"/>
        </w:rPr>
        <w:t xml:space="preserve">  </w:t>
      </w:r>
      <w:sdt>
        <w:sdtPr>
          <w:rPr>
            <w:rFonts w:eastAsia="Times New Roman" w:cstheme="minorHAnsi"/>
            <w:sz w:val="20"/>
            <w:szCs w:val="20"/>
            <w:lang w:val="en-GB" w:eastAsia="nb-NO"/>
          </w:rPr>
          <w:id w:val="1236745870"/>
          <w14:checkbox>
            <w14:checked w14:val="0"/>
            <w14:checkedState w14:val="2612" w14:font="MS Gothic"/>
            <w14:uncheckedState w14:val="2610" w14:font="MS Gothic"/>
          </w14:checkbox>
        </w:sdtPr>
        <w:sdtEndPr/>
        <w:sdtContent>
          <w:r w:rsidR="00DF3A83">
            <w:rPr>
              <w:rFonts w:ascii="MS Gothic" w:eastAsia="MS Gothic" w:hAnsi="MS Gothic" w:cstheme="minorHAnsi" w:hint="eastAsia"/>
              <w:sz w:val="20"/>
              <w:szCs w:val="20"/>
              <w:lang w:val="en-GB" w:eastAsia="nb-NO"/>
            </w:rPr>
            <w:t>☐</w:t>
          </w:r>
        </w:sdtContent>
      </w:sdt>
      <w:r w:rsidRPr="000F623C">
        <w:rPr>
          <w:rFonts w:eastAsia="Times New Roman" w:cstheme="minorHAnsi"/>
          <w:sz w:val="20"/>
          <w:szCs w:val="20"/>
          <w:lang w:val="en-GB" w:eastAsia="nb-NO"/>
        </w:rPr>
        <w:tab/>
      </w:r>
    </w:p>
    <w:p w14:paraId="4DD25EDC" w14:textId="77777777" w:rsidR="00E8057B" w:rsidRDefault="00E8057B" w:rsidP="00E8057B">
      <w:pPr>
        <w:rPr>
          <w:rFonts w:eastAsia="Times New Roman" w:cstheme="minorHAnsi"/>
          <w:sz w:val="20"/>
          <w:szCs w:val="20"/>
          <w:lang w:val="en-GB" w:eastAsia="nb-NO"/>
        </w:rPr>
      </w:pPr>
    </w:p>
    <w:p w14:paraId="2EAEB755" w14:textId="7C4B1EB3" w:rsidR="00930A9D" w:rsidRPr="00930A9D" w:rsidRDefault="00E8057B" w:rsidP="006A473D">
      <w:pPr>
        <w:rPr>
          <w:rFonts w:ascii="Calibri" w:eastAsia="Calibri" w:hAnsi="Calibri" w:cs="Calibri"/>
          <w:lang w:val="en-US"/>
        </w:rPr>
      </w:pPr>
      <w:r>
        <w:rPr>
          <w:rFonts w:eastAsia="Times New Roman" w:cstheme="minorHAnsi"/>
          <w:sz w:val="20"/>
          <w:szCs w:val="20"/>
          <w:lang w:val="en-GB" w:eastAsia="nb-NO"/>
        </w:rPr>
        <w:lastRenderedPageBreak/>
        <w:t xml:space="preserve">If “No”, please fill out the attached ESG declaration form </w:t>
      </w:r>
      <w:r w:rsidR="00DC4547">
        <w:rPr>
          <w:rFonts w:eastAsia="Times New Roman" w:cstheme="minorHAnsi"/>
          <w:sz w:val="20"/>
          <w:szCs w:val="20"/>
          <w:lang w:val="en-GB" w:eastAsia="nb-NO"/>
        </w:rPr>
        <w:t>(</w:t>
      </w:r>
      <w:r>
        <w:rPr>
          <w:rFonts w:eastAsia="Times New Roman" w:cstheme="minorHAnsi"/>
          <w:sz w:val="20"/>
          <w:szCs w:val="20"/>
          <w:lang w:val="en-GB" w:eastAsia="nb-NO"/>
        </w:rPr>
        <w:t xml:space="preserve">to be found here: </w:t>
      </w:r>
      <w:hyperlink r:id="rId8" w:history="1">
        <w:r w:rsidR="00930A9D" w:rsidRPr="00DC4547">
          <w:rPr>
            <w:rFonts w:ascii="Calibri" w:eastAsia="Calibri" w:hAnsi="Calibri" w:cs="Calibri"/>
            <w:color w:val="0000FF"/>
            <w:sz w:val="20"/>
            <w:szCs w:val="20"/>
            <w:u w:val="single"/>
            <w:lang w:val="en-US"/>
          </w:rPr>
          <w:t>ESG Bonds | euronext.com</w:t>
        </w:r>
      </w:hyperlink>
      <w:r w:rsidR="00DC4547" w:rsidRPr="00DC4547">
        <w:rPr>
          <w:rFonts w:ascii="Calibri" w:eastAsia="Calibri" w:hAnsi="Calibri" w:cs="Calibri"/>
          <w:sz w:val="20"/>
          <w:szCs w:val="20"/>
          <w:lang w:val="en-US"/>
        </w:rPr>
        <w:t>) and</w:t>
      </w:r>
      <w:r w:rsidR="00DC4547">
        <w:rPr>
          <w:sz w:val="20"/>
          <w:szCs w:val="20"/>
          <w:lang w:val="en-US"/>
        </w:rPr>
        <w:t xml:space="preserve"> submit it to </w:t>
      </w:r>
      <w:hyperlink r:id="rId9" w:history="1">
        <w:r w:rsidR="00DC4547" w:rsidRPr="00CE688F">
          <w:rPr>
            <w:rStyle w:val="Hyperkobling"/>
            <w:sz w:val="20"/>
            <w:szCs w:val="20"/>
            <w:lang w:val="en-US"/>
          </w:rPr>
          <w:t>debt@euronext.com</w:t>
        </w:r>
      </w:hyperlink>
      <w:r w:rsidR="00DC4547">
        <w:rPr>
          <w:sz w:val="20"/>
          <w:szCs w:val="20"/>
          <w:lang w:val="en-US"/>
        </w:rPr>
        <w:t xml:space="preserve"> in order to be visible on Euronext ESG Bonds.</w:t>
      </w:r>
    </w:p>
    <w:p w14:paraId="3515A233" w14:textId="2D6C494C" w:rsidR="00F40042" w:rsidRDefault="00F40042" w:rsidP="00F40042">
      <w:pPr>
        <w:pStyle w:val="Overskrift2"/>
        <w:ind w:hanging="131"/>
      </w:pPr>
      <w:r>
        <w:t>THE</w:t>
      </w:r>
      <w:r w:rsidRPr="004748CC">
        <w:t xml:space="preserve"> </w:t>
      </w:r>
      <w:r>
        <w:t>Bo</w:t>
      </w:r>
      <w:r w:rsidR="00216417">
        <w:t>N</w:t>
      </w:r>
      <w:r>
        <w:t>d loan</w:t>
      </w:r>
    </w:p>
    <w:p w14:paraId="19FC48EF" w14:textId="77777777" w:rsidR="00F40042" w:rsidRPr="00BB7AF2" w:rsidRDefault="00F40042" w:rsidP="00F40042">
      <w:pPr>
        <w:pStyle w:val="Overskrift3"/>
        <w:ind w:hanging="131"/>
        <w:rPr>
          <w:rFonts w:ascii="Calibri" w:hAnsi="Calibri"/>
          <w:sz w:val="20"/>
          <w:szCs w:val="20"/>
        </w:rPr>
      </w:pPr>
      <w:r w:rsidRPr="00BB7AF2">
        <w:rPr>
          <w:rFonts w:ascii="Calibri" w:hAnsi="Calibri"/>
          <w:sz w:val="20"/>
          <w:szCs w:val="20"/>
        </w:rPr>
        <w:t>Nominal value</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40042" w:rsidRPr="00E64694" w14:paraId="143BD74D" w14:textId="77777777" w:rsidTr="000573AC">
        <w:tc>
          <w:tcPr>
            <w:tcW w:w="9060" w:type="dxa"/>
            <w:shd w:val="clear" w:color="auto" w:fill="F3F3F3"/>
          </w:tcPr>
          <w:p w14:paraId="486CD223" w14:textId="77777777" w:rsidR="00B47C65" w:rsidRDefault="00B47C65" w:rsidP="00B47C65">
            <w:pPr>
              <w:spacing w:after="120"/>
              <w:rPr>
                <w:b/>
                <w:sz w:val="18"/>
                <w:szCs w:val="20"/>
                <w:lang w:val="en-GB"/>
              </w:rPr>
            </w:pPr>
            <w:r>
              <w:rPr>
                <w:b/>
                <w:sz w:val="18"/>
                <w:szCs w:val="20"/>
                <w:lang w:val="en-GB"/>
              </w:rPr>
              <w:t>Rule Book II section 5.1.2.1</w:t>
            </w:r>
          </w:p>
          <w:p w14:paraId="11C67331" w14:textId="77777777" w:rsidR="00B47C65" w:rsidRPr="00961FED" w:rsidRDefault="00B47C65" w:rsidP="00B47C65">
            <w:pPr>
              <w:spacing w:after="120"/>
              <w:rPr>
                <w:b/>
                <w:sz w:val="18"/>
                <w:szCs w:val="20"/>
                <w:lang w:val="en-GB"/>
              </w:rPr>
            </w:pPr>
            <w:r>
              <w:rPr>
                <w:b/>
                <w:sz w:val="18"/>
                <w:szCs w:val="20"/>
                <w:lang w:val="en-GB"/>
              </w:rPr>
              <w:t>Notice 5.2 section 1 (5) no 8</w:t>
            </w:r>
          </w:p>
          <w:p w14:paraId="053DD68D" w14:textId="77777777" w:rsidR="00B47C65" w:rsidRDefault="00B47C65" w:rsidP="00B47C65">
            <w:pPr>
              <w:rPr>
                <w:sz w:val="18"/>
                <w:szCs w:val="20"/>
                <w:lang w:val="en-GB"/>
              </w:rPr>
            </w:pPr>
            <w:r w:rsidRPr="00B66047">
              <w:rPr>
                <w:sz w:val="18"/>
                <w:szCs w:val="20"/>
                <w:lang w:val="en-GB"/>
              </w:rPr>
              <w:t xml:space="preserve">The application </w:t>
            </w:r>
            <w:r>
              <w:rPr>
                <w:sz w:val="18"/>
                <w:szCs w:val="20"/>
                <w:lang w:val="en-GB"/>
              </w:rPr>
              <w:t>shall</w:t>
            </w:r>
            <w:r w:rsidRPr="00B66047">
              <w:rPr>
                <w:sz w:val="18"/>
                <w:szCs w:val="20"/>
                <w:lang w:val="en-GB"/>
              </w:rPr>
              <w:t xml:space="preserve"> in particular contain, or have appended to it</w:t>
            </w:r>
            <w:r>
              <w:rPr>
                <w:sz w:val="18"/>
                <w:szCs w:val="20"/>
                <w:lang w:val="en-GB"/>
              </w:rPr>
              <w:t xml:space="preserve"> (…)</w:t>
            </w:r>
            <w:r w:rsidRPr="00B66047">
              <w:rPr>
                <w:sz w:val="18"/>
                <w:szCs w:val="20"/>
                <w:lang w:val="en-GB"/>
              </w:rPr>
              <w:t xml:space="preserve"> </w:t>
            </w:r>
            <w:r>
              <w:rPr>
                <w:sz w:val="18"/>
                <w:szCs w:val="20"/>
                <w:lang w:val="en-GB"/>
              </w:rPr>
              <w:t>t</w:t>
            </w:r>
            <w:r w:rsidRPr="006E1C1F">
              <w:rPr>
                <w:sz w:val="18"/>
                <w:szCs w:val="20"/>
                <w:lang w:val="en-GB"/>
              </w:rPr>
              <w:t>he total nominal value of the loan</w:t>
            </w:r>
            <w:r w:rsidRPr="00585788">
              <w:rPr>
                <w:sz w:val="18"/>
                <w:szCs w:val="20"/>
                <w:lang w:val="en-GB"/>
              </w:rPr>
              <w:t>.</w:t>
            </w:r>
          </w:p>
          <w:p w14:paraId="1335DBBF" w14:textId="77777777" w:rsidR="00F40042" w:rsidRPr="000E4462" w:rsidRDefault="00F40042" w:rsidP="000573AC">
            <w:pPr>
              <w:rPr>
                <w:sz w:val="6"/>
                <w:szCs w:val="6"/>
                <w:lang w:val="en-GB"/>
              </w:rPr>
            </w:pPr>
          </w:p>
        </w:tc>
      </w:tr>
    </w:tbl>
    <w:p w14:paraId="56BF5F31" w14:textId="77777777" w:rsidR="00F40042" w:rsidRPr="00585788" w:rsidRDefault="00F40042" w:rsidP="00F40042">
      <w:pPr>
        <w:rPr>
          <w:lang w:val="en-US" w:eastAsia="nb-NO"/>
        </w:rPr>
      </w:pPr>
    </w:p>
    <w:p w14:paraId="06B3B9D0" w14:textId="77777777" w:rsidR="00F40042" w:rsidRPr="002D5651" w:rsidRDefault="00F40042" w:rsidP="00F40042">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Please fill in the table below</w:t>
      </w:r>
      <w:r>
        <w:rPr>
          <w:rFonts w:asciiTheme="minorHAnsi" w:hAnsiTheme="minorHAnsi" w:cstheme="minorHAnsi"/>
          <w:sz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3396"/>
        <w:gridCol w:w="5666"/>
      </w:tblGrid>
      <w:tr w:rsidR="00F40042" w:rsidRPr="00FC1817" w14:paraId="538D80CB" w14:textId="77777777" w:rsidTr="002D1C21">
        <w:tc>
          <w:tcPr>
            <w:tcW w:w="1874" w:type="pct"/>
            <w:shd w:val="clear" w:color="auto" w:fill="F3F3F3"/>
          </w:tcPr>
          <w:p w14:paraId="37EC2054" w14:textId="77777777" w:rsidR="00F40042" w:rsidRPr="00591C45" w:rsidRDefault="00F40042" w:rsidP="000573AC">
            <w:pPr>
              <w:rPr>
                <w:rFonts w:eastAsiaTheme="minorEastAsia" w:cstheme="minorHAnsi"/>
                <w:sz w:val="20"/>
                <w:szCs w:val="20"/>
                <w:lang w:val="en-GB"/>
              </w:rPr>
            </w:pPr>
            <w:r w:rsidRPr="00591C45">
              <w:rPr>
                <w:rFonts w:eastAsiaTheme="minorEastAsia" w:cstheme="minorHAnsi"/>
                <w:sz w:val="20"/>
                <w:szCs w:val="20"/>
                <w:lang w:val="en-GB"/>
              </w:rPr>
              <w:t>Currency:</w:t>
            </w:r>
          </w:p>
        </w:tc>
        <w:tc>
          <w:tcPr>
            <w:tcW w:w="3126" w:type="pct"/>
            <w:shd w:val="clear" w:color="auto" w:fill="auto"/>
          </w:tcPr>
          <w:p w14:paraId="78A10018" w14:textId="77777777" w:rsidR="00F40042" w:rsidRPr="00B30F49" w:rsidRDefault="00F40042" w:rsidP="000573AC">
            <w:pPr>
              <w:rPr>
                <w:rFonts w:eastAsiaTheme="minorEastAsia" w:cstheme="minorHAnsi"/>
                <w:i/>
                <w:sz w:val="20"/>
                <w:szCs w:val="20"/>
                <w:lang w:val="en-GB"/>
              </w:rPr>
            </w:pPr>
          </w:p>
        </w:tc>
      </w:tr>
      <w:tr w:rsidR="00F40042" w:rsidRPr="00E64694" w14:paraId="7A3720CE" w14:textId="77777777" w:rsidTr="002D1C21">
        <w:tc>
          <w:tcPr>
            <w:tcW w:w="1874" w:type="pct"/>
            <w:shd w:val="clear" w:color="auto" w:fill="F3F3F3"/>
          </w:tcPr>
          <w:p w14:paraId="7692D11F" w14:textId="77777777" w:rsidR="00F40042" w:rsidRPr="00591C45" w:rsidRDefault="00F40042" w:rsidP="000573AC">
            <w:pPr>
              <w:rPr>
                <w:rFonts w:eastAsiaTheme="minorEastAsia" w:cstheme="minorHAnsi"/>
                <w:sz w:val="20"/>
                <w:szCs w:val="20"/>
                <w:lang w:val="en-GB"/>
              </w:rPr>
            </w:pPr>
            <w:r w:rsidRPr="00591C45">
              <w:rPr>
                <w:rFonts w:eastAsiaTheme="minorEastAsia" w:cstheme="minorHAnsi"/>
                <w:sz w:val="20"/>
                <w:szCs w:val="20"/>
                <w:lang w:val="en-GB"/>
              </w:rPr>
              <w:t>Aggregate nominal value of the loan:</w:t>
            </w:r>
          </w:p>
        </w:tc>
        <w:tc>
          <w:tcPr>
            <w:tcW w:w="3126" w:type="pct"/>
            <w:shd w:val="clear" w:color="auto" w:fill="auto"/>
          </w:tcPr>
          <w:p w14:paraId="796D893F" w14:textId="77777777" w:rsidR="00F40042" w:rsidRPr="00B30F49" w:rsidRDefault="00F40042" w:rsidP="000573AC">
            <w:pPr>
              <w:rPr>
                <w:rFonts w:eastAsiaTheme="minorEastAsia" w:cstheme="minorHAnsi"/>
                <w:i/>
                <w:sz w:val="20"/>
                <w:szCs w:val="20"/>
                <w:lang w:val="en-GB"/>
              </w:rPr>
            </w:pPr>
          </w:p>
        </w:tc>
      </w:tr>
    </w:tbl>
    <w:p w14:paraId="2FF286D5" w14:textId="053EDE8F" w:rsidR="00F40042" w:rsidRPr="00BB7AF2" w:rsidRDefault="00F40042" w:rsidP="00F40042">
      <w:pPr>
        <w:pStyle w:val="Overskrift3"/>
        <w:ind w:hanging="131"/>
        <w:rPr>
          <w:rFonts w:ascii="Calibri" w:hAnsi="Calibri"/>
          <w:sz w:val="20"/>
          <w:szCs w:val="20"/>
        </w:rPr>
      </w:pPr>
      <w:r w:rsidRPr="00BB7AF2">
        <w:rPr>
          <w:rFonts w:ascii="Calibri" w:hAnsi="Calibri"/>
          <w:sz w:val="20"/>
          <w:szCs w:val="20"/>
        </w:rPr>
        <w:t xml:space="preserve">Confirmation of payment and transferability </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40042" w:rsidRPr="00E64694" w14:paraId="614EDA70" w14:textId="77777777" w:rsidTr="000573AC">
        <w:tc>
          <w:tcPr>
            <w:tcW w:w="9060" w:type="dxa"/>
            <w:shd w:val="clear" w:color="auto" w:fill="F3F3F3"/>
          </w:tcPr>
          <w:p w14:paraId="01CB4069" w14:textId="39F143F5" w:rsidR="00B0490C" w:rsidRPr="00961FED" w:rsidRDefault="00B0490C" w:rsidP="00B0490C">
            <w:pPr>
              <w:spacing w:after="120"/>
              <w:rPr>
                <w:b/>
                <w:sz w:val="18"/>
                <w:szCs w:val="20"/>
                <w:lang w:val="en-GB"/>
              </w:rPr>
            </w:pPr>
            <w:r w:rsidRPr="00F903EB">
              <w:rPr>
                <w:b/>
                <w:sz w:val="18"/>
                <w:szCs w:val="20"/>
                <w:lang w:val="en-GB"/>
              </w:rPr>
              <w:t xml:space="preserve">Rule Book II section </w:t>
            </w:r>
            <w:r w:rsidRPr="00B66047">
              <w:rPr>
                <w:b/>
                <w:sz w:val="18"/>
                <w:szCs w:val="20"/>
                <w:lang w:val="en-GB"/>
              </w:rPr>
              <w:t>5.1.3 (1)</w:t>
            </w:r>
          </w:p>
          <w:p w14:paraId="6D72A474" w14:textId="77777777" w:rsidR="00B0490C" w:rsidRDefault="00B0490C" w:rsidP="00B0490C">
            <w:pPr>
              <w:spacing w:after="120"/>
              <w:rPr>
                <w:sz w:val="18"/>
                <w:szCs w:val="20"/>
                <w:lang w:val="en-GB"/>
              </w:rPr>
            </w:pPr>
            <w:r w:rsidRPr="00B66047">
              <w:rPr>
                <w:sz w:val="18"/>
                <w:szCs w:val="20"/>
                <w:lang w:val="en-GB"/>
              </w:rPr>
              <w:t>Bonds may only be admitted to trading if they are fully paid-up and are freely transferable.</w:t>
            </w:r>
          </w:p>
          <w:p w14:paraId="621BEBB4" w14:textId="77777777" w:rsidR="00B0490C" w:rsidRPr="00B66047" w:rsidRDefault="00B0490C" w:rsidP="00B0490C">
            <w:pPr>
              <w:jc w:val="both"/>
              <w:rPr>
                <w:sz w:val="18"/>
                <w:szCs w:val="20"/>
                <w:lang w:val="en-GB"/>
              </w:rPr>
            </w:pPr>
            <w:r w:rsidRPr="00B66047">
              <w:rPr>
                <w:sz w:val="18"/>
                <w:szCs w:val="20"/>
                <w:lang w:val="en-GB"/>
              </w:rPr>
              <w:t>Where the nominal value of the bonds issued is EUR 100,000 or more, Oslo Børs shall decide whether such confirmation is required. If the bonds are not fully paid up, this must be notified to Oslo Børs no later than 13:00 hours on the last Trading Day prior to the first day of admission to trading.</w:t>
            </w:r>
          </w:p>
          <w:p w14:paraId="2BAE85C6" w14:textId="77777777" w:rsidR="00F40042" w:rsidRPr="00BF560D" w:rsidRDefault="00F40042" w:rsidP="000573AC">
            <w:pPr>
              <w:rPr>
                <w:sz w:val="6"/>
                <w:szCs w:val="6"/>
                <w:lang w:val="en-GB"/>
              </w:rPr>
            </w:pPr>
          </w:p>
        </w:tc>
      </w:tr>
    </w:tbl>
    <w:p w14:paraId="291EEEE7" w14:textId="6BD0E95F" w:rsidR="00F40042" w:rsidRDefault="00F40042" w:rsidP="00F40042">
      <w:pPr>
        <w:pStyle w:val="test"/>
        <w:spacing w:after="0"/>
        <w:rPr>
          <w:rFonts w:asciiTheme="minorHAnsi" w:hAnsiTheme="minorHAnsi" w:cstheme="minorHAnsi"/>
          <w:sz w:val="20"/>
          <w:lang w:val="en-GB"/>
        </w:rPr>
      </w:pPr>
    </w:p>
    <w:p w14:paraId="22BFE332" w14:textId="3CD018AF" w:rsidR="00F40042" w:rsidRPr="00BF560D" w:rsidRDefault="00F40042" w:rsidP="00F40042">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boxes</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367BAF62" w14:textId="6CD94B5B" w:rsidR="00F40042" w:rsidRPr="007B78EB" w:rsidRDefault="00F40042" w:rsidP="00F40042">
      <w:pPr>
        <w:rPr>
          <w:sz w:val="20"/>
          <w:szCs w:val="20"/>
          <w:lang w:val="en-GB" w:eastAsia="nb-NO"/>
        </w:rPr>
      </w:pPr>
      <w:r>
        <w:rPr>
          <w:noProof/>
          <w:sz w:val="20"/>
          <w:szCs w:val="20"/>
          <w:lang w:val="en-GB"/>
        </w:rPr>
        <w:t>The Issuer</w:t>
      </w:r>
      <w:r w:rsidRPr="007B78EB">
        <w:rPr>
          <w:sz w:val="20"/>
          <w:szCs w:val="20"/>
          <w:lang w:val="en-GB" w:eastAsia="nb-NO"/>
        </w:rPr>
        <w:t xml:space="preserve"> hereby confirm that the bond loan in fully paid up</w:t>
      </w:r>
      <w:r>
        <w:rPr>
          <w:sz w:val="20"/>
          <w:szCs w:val="20"/>
          <w:lang w:val="en-GB" w:eastAsia="nb-NO"/>
        </w:rPr>
        <w:t>:</w:t>
      </w:r>
      <w:r w:rsidRPr="007B78EB">
        <w:rPr>
          <w:sz w:val="20"/>
          <w:szCs w:val="20"/>
          <w:lang w:val="en-GB" w:eastAsia="nb-NO"/>
        </w:rPr>
        <w:tab/>
      </w:r>
      <w:r w:rsidRPr="007B78EB">
        <w:rPr>
          <w:sz w:val="20"/>
          <w:szCs w:val="20"/>
          <w:lang w:val="en-GB" w:eastAsia="nb-NO"/>
        </w:rPr>
        <w:tab/>
        <w:t>Yes:</w:t>
      </w:r>
      <w:r w:rsidR="00DF3A83">
        <w:rPr>
          <w:sz w:val="20"/>
          <w:szCs w:val="20"/>
          <w:lang w:val="en-GB" w:eastAsia="nb-NO"/>
        </w:rPr>
        <w:t xml:space="preserve">  </w:t>
      </w:r>
      <w:sdt>
        <w:sdtPr>
          <w:rPr>
            <w:sz w:val="20"/>
            <w:szCs w:val="20"/>
            <w:lang w:val="en-GB" w:eastAsia="nb-NO"/>
          </w:rPr>
          <w:id w:val="-1030795610"/>
          <w14:checkbox>
            <w14:checked w14:val="0"/>
            <w14:checkedState w14:val="2612" w14:font="MS Gothic"/>
            <w14:uncheckedState w14:val="2610" w14:font="MS Gothic"/>
          </w14:checkbox>
        </w:sdtPr>
        <w:sdtEndPr/>
        <w:sdtContent>
          <w:r w:rsidR="00DF3A83">
            <w:rPr>
              <w:rFonts w:ascii="MS Gothic" w:eastAsia="MS Gothic" w:hAnsi="MS Gothic" w:hint="eastAsia"/>
              <w:sz w:val="20"/>
              <w:szCs w:val="20"/>
              <w:lang w:val="en-GB" w:eastAsia="nb-NO"/>
            </w:rPr>
            <w:t>☐</w:t>
          </w:r>
        </w:sdtContent>
      </w:sdt>
      <w:r w:rsidRPr="007B78EB">
        <w:rPr>
          <w:sz w:val="20"/>
          <w:szCs w:val="20"/>
          <w:lang w:val="en-GB" w:eastAsia="nb-NO"/>
        </w:rPr>
        <w:tab/>
      </w:r>
      <w:r w:rsidRPr="007B78EB">
        <w:rPr>
          <w:sz w:val="20"/>
          <w:szCs w:val="20"/>
          <w:lang w:val="en-GB" w:eastAsia="nb-NO"/>
        </w:rPr>
        <w:tab/>
        <w:t>No:</w:t>
      </w:r>
      <w:r w:rsidR="00DF3A83">
        <w:rPr>
          <w:sz w:val="20"/>
          <w:szCs w:val="20"/>
          <w:lang w:val="en-GB" w:eastAsia="nb-NO"/>
        </w:rPr>
        <w:t xml:space="preserve">  </w:t>
      </w:r>
      <w:sdt>
        <w:sdtPr>
          <w:rPr>
            <w:sz w:val="20"/>
            <w:szCs w:val="20"/>
            <w:lang w:val="en-GB" w:eastAsia="nb-NO"/>
          </w:rPr>
          <w:id w:val="-1491558364"/>
          <w14:checkbox>
            <w14:checked w14:val="0"/>
            <w14:checkedState w14:val="2612" w14:font="MS Gothic"/>
            <w14:uncheckedState w14:val="2610" w14:font="MS Gothic"/>
          </w14:checkbox>
        </w:sdtPr>
        <w:sdtEndPr/>
        <w:sdtContent>
          <w:r w:rsidR="00DF3A83">
            <w:rPr>
              <w:rFonts w:ascii="MS Gothic" w:eastAsia="MS Gothic" w:hAnsi="MS Gothic" w:hint="eastAsia"/>
              <w:sz w:val="20"/>
              <w:szCs w:val="20"/>
              <w:lang w:val="en-GB" w:eastAsia="nb-NO"/>
            </w:rPr>
            <w:t>☐</w:t>
          </w:r>
        </w:sdtContent>
      </w:sdt>
      <w:r w:rsidRPr="007B78EB">
        <w:rPr>
          <w:sz w:val="20"/>
          <w:szCs w:val="20"/>
          <w:lang w:val="en-GB" w:eastAsia="nb-NO"/>
        </w:rPr>
        <w:tab/>
      </w:r>
    </w:p>
    <w:p w14:paraId="4204219C" w14:textId="77777777" w:rsidR="00F40042" w:rsidRDefault="00F40042" w:rsidP="00F40042">
      <w:pPr>
        <w:rPr>
          <w:sz w:val="20"/>
          <w:szCs w:val="20"/>
          <w:lang w:val="en-GB" w:eastAsia="nb-NO"/>
        </w:rPr>
      </w:pPr>
    </w:p>
    <w:p w14:paraId="338A43CD" w14:textId="2C23122C" w:rsidR="00F40042" w:rsidRDefault="00F40042" w:rsidP="00F40042">
      <w:pPr>
        <w:rPr>
          <w:sz w:val="20"/>
          <w:szCs w:val="20"/>
          <w:lang w:val="en-GB" w:eastAsia="nb-NO"/>
        </w:rPr>
      </w:pPr>
      <w:r>
        <w:rPr>
          <w:noProof/>
          <w:sz w:val="20"/>
          <w:szCs w:val="20"/>
          <w:lang w:val="en-GB"/>
        </w:rPr>
        <w:t>The Issuer</w:t>
      </w:r>
      <w:r w:rsidRPr="007B78EB">
        <w:rPr>
          <w:sz w:val="20"/>
          <w:szCs w:val="20"/>
          <w:lang w:val="en-GB" w:eastAsia="nb-NO"/>
        </w:rPr>
        <w:t xml:space="preserve"> hereby confirm that the </w:t>
      </w:r>
      <w:r w:rsidR="003C1781">
        <w:rPr>
          <w:sz w:val="20"/>
          <w:szCs w:val="20"/>
          <w:lang w:val="en-GB" w:eastAsia="nb-NO"/>
        </w:rPr>
        <w:t>B</w:t>
      </w:r>
      <w:r w:rsidRPr="007B78EB">
        <w:rPr>
          <w:sz w:val="20"/>
          <w:szCs w:val="20"/>
          <w:lang w:val="en-GB" w:eastAsia="nb-NO"/>
        </w:rPr>
        <w:t>ond</w:t>
      </w:r>
      <w:r>
        <w:rPr>
          <w:sz w:val="20"/>
          <w:szCs w:val="20"/>
          <w:lang w:val="en-GB" w:eastAsia="nb-NO"/>
        </w:rPr>
        <w:t>s</w:t>
      </w:r>
      <w:r w:rsidRPr="007B78EB">
        <w:rPr>
          <w:sz w:val="20"/>
          <w:szCs w:val="20"/>
          <w:lang w:val="en-GB" w:eastAsia="nb-NO"/>
        </w:rPr>
        <w:t xml:space="preserve"> </w:t>
      </w:r>
      <w:r>
        <w:rPr>
          <w:sz w:val="20"/>
          <w:szCs w:val="20"/>
          <w:lang w:val="en-GB" w:eastAsia="nb-NO"/>
        </w:rPr>
        <w:t>are freely transferrable:</w:t>
      </w:r>
      <w:r w:rsidRPr="007B78EB">
        <w:rPr>
          <w:sz w:val="20"/>
          <w:szCs w:val="20"/>
          <w:lang w:val="en-GB" w:eastAsia="nb-NO"/>
        </w:rPr>
        <w:tab/>
        <w:t>Yes:</w:t>
      </w:r>
      <w:r w:rsidR="00DF3A83">
        <w:rPr>
          <w:sz w:val="20"/>
          <w:szCs w:val="20"/>
          <w:lang w:val="en-GB" w:eastAsia="nb-NO"/>
        </w:rPr>
        <w:t xml:space="preserve">  </w:t>
      </w:r>
      <w:sdt>
        <w:sdtPr>
          <w:rPr>
            <w:sz w:val="20"/>
            <w:szCs w:val="20"/>
            <w:lang w:val="en-GB" w:eastAsia="nb-NO"/>
          </w:rPr>
          <w:id w:val="1496535892"/>
          <w14:checkbox>
            <w14:checked w14:val="0"/>
            <w14:checkedState w14:val="2612" w14:font="MS Gothic"/>
            <w14:uncheckedState w14:val="2610" w14:font="MS Gothic"/>
          </w14:checkbox>
        </w:sdtPr>
        <w:sdtEndPr/>
        <w:sdtContent>
          <w:r w:rsidR="00DF3A83">
            <w:rPr>
              <w:rFonts w:ascii="MS Gothic" w:eastAsia="MS Gothic" w:hAnsi="MS Gothic" w:hint="eastAsia"/>
              <w:sz w:val="20"/>
              <w:szCs w:val="20"/>
              <w:lang w:val="en-GB" w:eastAsia="nb-NO"/>
            </w:rPr>
            <w:t>☐</w:t>
          </w:r>
        </w:sdtContent>
      </w:sdt>
      <w:r w:rsidRPr="007B78EB">
        <w:rPr>
          <w:sz w:val="20"/>
          <w:szCs w:val="20"/>
          <w:lang w:val="en-GB" w:eastAsia="nb-NO"/>
        </w:rPr>
        <w:tab/>
      </w:r>
      <w:r w:rsidRPr="007B78EB">
        <w:rPr>
          <w:sz w:val="20"/>
          <w:szCs w:val="20"/>
          <w:lang w:val="en-GB" w:eastAsia="nb-NO"/>
        </w:rPr>
        <w:tab/>
        <w:t>No:</w:t>
      </w:r>
      <w:r w:rsidR="00DF3A83">
        <w:rPr>
          <w:sz w:val="20"/>
          <w:szCs w:val="20"/>
          <w:lang w:val="en-GB" w:eastAsia="nb-NO"/>
        </w:rPr>
        <w:t xml:space="preserve">  </w:t>
      </w:r>
      <w:sdt>
        <w:sdtPr>
          <w:rPr>
            <w:sz w:val="20"/>
            <w:szCs w:val="20"/>
            <w:lang w:val="en-GB" w:eastAsia="nb-NO"/>
          </w:rPr>
          <w:id w:val="633612939"/>
          <w14:checkbox>
            <w14:checked w14:val="0"/>
            <w14:checkedState w14:val="2612" w14:font="MS Gothic"/>
            <w14:uncheckedState w14:val="2610" w14:font="MS Gothic"/>
          </w14:checkbox>
        </w:sdtPr>
        <w:sdtEndPr/>
        <w:sdtContent>
          <w:r w:rsidR="00DF3A83">
            <w:rPr>
              <w:rFonts w:ascii="MS Gothic" w:eastAsia="MS Gothic" w:hAnsi="MS Gothic" w:hint="eastAsia"/>
              <w:sz w:val="20"/>
              <w:szCs w:val="20"/>
              <w:lang w:val="en-GB" w:eastAsia="nb-NO"/>
            </w:rPr>
            <w:t>☐</w:t>
          </w:r>
        </w:sdtContent>
      </w:sdt>
      <w:r w:rsidRPr="007B78EB">
        <w:rPr>
          <w:sz w:val="20"/>
          <w:szCs w:val="20"/>
          <w:lang w:val="en-GB" w:eastAsia="nb-NO"/>
        </w:rPr>
        <w:tab/>
      </w:r>
      <w:r w:rsidR="00DF3A83">
        <w:rPr>
          <w:sz w:val="20"/>
          <w:szCs w:val="20"/>
          <w:lang w:val="en-GB" w:eastAsia="nb-NO"/>
        </w:rPr>
        <w:t xml:space="preserve"> </w:t>
      </w:r>
    </w:p>
    <w:p w14:paraId="42FE4F36" w14:textId="77777777" w:rsidR="00F40042" w:rsidRPr="0033077A" w:rsidRDefault="00F40042" w:rsidP="00F40042">
      <w:pPr>
        <w:pStyle w:val="Overskrift2"/>
        <w:ind w:hanging="131"/>
      </w:pPr>
      <w:r>
        <w:t>Other information of relevance for the admission to trading</w:t>
      </w:r>
    </w:p>
    <w:p w14:paraId="31319C11" w14:textId="77777777" w:rsidR="00F40042" w:rsidRDefault="00F40042" w:rsidP="00F40042">
      <w:pPr>
        <w:pStyle w:val="Overskrift3"/>
        <w:ind w:hanging="131"/>
        <w:rPr>
          <w:sz w:val="20"/>
          <w:szCs w:val="20"/>
        </w:rPr>
      </w:pPr>
      <w:bookmarkStart w:id="35" w:name="_Toc314474086"/>
      <w:bookmarkStart w:id="36" w:name="_Toc314484300"/>
      <w:bookmarkStart w:id="37" w:name="_Toc314484375"/>
      <w:bookmarkStart w:id="38" w:name="_Toc314484557"/>
      <w:bookmarkStart w:id="39" w:name="_Toc314484758"/>
      <w:bookmarkStart w:id="40" w:name="_Toc314484890"/>
      <w:bookmarkStart w:id="41" w:name="_Toc314484987"/>
      <w:bookmarkStart w:id="42" w:name="_Toc314485139"/>
      <w:bookmarkStart w:id="43" w:name="_Toc314485384"/>
      <w:bookmarkStart w:id="44" w:name="_Toc314485450"/>
      <w:bookmarkStart w:id="45" w:name="_Toc314485545"/>
      <w:bookmarkStart w:id="46" w:name="_Toc314485606"/>
      <w:bookmarkStart w:id="47" w:name="_Toc314485996"/>
      <w:bookmarkStart w:id="48" w:name="_Toc314486056"/>
      <w:bookmarkStart w:id="49" w:name="_Toc314486122"/>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sz w:val="20"/>
          <w:szCs w:val="20"/>
        </w:rPr>
        <w:t>Reso</w:t>
      </w:r>
      <w:r w:rsidRPr="0033077A">
        <w:rPr>
          <w:sz w:val="20"/>
          <w:szCs w:val="20"/>
        </w:rPr>
        <w:t>lutions, decisions etc</w:t>
      </w:r>
      <w:r>
        <w:rPr>
          <w:sz w:val="20"/>
          <w:szCs w:val="20"/>
        </w:rPr>
        <w:t>. by the Issuer</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40042" w:rsidRPr="00E64694" w14:paraId="1DC86BE4" w14:textId="77777777" w:rsidTr="000573AC">
        <w:tc>
          <w:tcPr>
            <w:tcW w:w="9060" w:type="dxa"/>
            <w:shd w:val="clear" w:color="auto" w:fill="F3F3F3"/>
          </w:tcPr>
          <w:p w14:paraId="4273EED5" w14:textId="77777777" w:rsidR="00B0490C" w:rsidRPr="00B66047" w:rsidRDefault="00B0490C" w:rsidP="00B0490C">
            <w:pPr>
              <w:spacing w:after="120"/>
              <w:rPr>
                <w:b/>
                <w:sz w:val="18"/>
                <w:szCs w:val="20"/>
                <w:lang w:val="en-GB"/>
              </w:rPr>
            </w:pPr>
            <w:r w:rsidRPr="00B66047">
              <w:rPr>
                <w:b/>
                <w:sz w:val="18"/>
                <w:szCs w:val="20"/>
                <w:lang w:val="en-GB"/>
              </w:rPr>
              <w:t>Notice</w:t>
            </w:r>
            <w:r>
              <w:rPr>
                <w:b/>
                <w:sz w:val="18"/>
                <w:szCs w:val="20"/>
                <w:lang w:val="en-GB"/>
              </w:rPr>
              <w:t xml:space="preserve"> 5.2 section 1 (5) no 9</w:t>
            </w:r>
          </w:p>
          <w:p w14:paraId="749E43C2" w14:textId="7B59ABB1" w:rsidR="00B0490C" w:rsidRPr="00B66047" w:rsidRDefault="00B0490C" w:rsidP="00B0490C">
            <w:pPr>
              <w:spacing w:after="120"/>
              <w:rPr>
                <w:sz w:val="18"/>
                <w:szCs w:val="20"/>
                <w:lang w:val="en-GB"/>
              </w:rPr>
            </w:pPr>
            <w:r w:rsidRPr="00B66047">
              <w:rPr>
                <w:sz w:val="18"/>
                <w:szCs w:val="20"/>
                <w:lang w:val="en-GB"/>
              </w:rPr>
              <w:t xml:space="preserve">The application </w:t>
            </w:r>
            <w:r w:rsidR="005B0061">
              <w:rPr>
                <w:sz w:val="18"/>
                <w:szCs w:val="20"/>
                <w:lang w:val="en-GB"/>
              </w:rPr>
              <w:t>shall</w:t>
            </w:r>
            <w:r w:rsidRPr="00B66047">
              <w:rPr>
                <w:sz w:val="18"/>
                <w:szCs w:val="20"/>
                <w:lang w:val="en-GB"/>
              </w:rPr>
              <w:t xml:space="preserve"> in particular contain, or have appended to it</w:t>
            </w:r>
            <w:r w:rsidR="00EA69A9">
              <w:rPr>
                <w:sz w:val="18"/>
                <w:szCs w:val="20"/>
                <w:lang w:val="en-GB"/>
              </w:rPr>
              <w:t xml:space="preserve"> (…)</w:t>
            </w:r>
            <w:r w:rsidRPr="00B66047">
              <w:rPr>
                <w:sz w:val="18"/>
                <w:szCs w:val="20"/>
                <w:lang w:val="en-GB"/>
              </w:rPr>
              <w:t xml:space="preserve"> information on any resolutions, decisions etc. by the Issuer which may have a bearing on the suitability of the bonds for </w:t>
            </w:r>
            <w:r w:rsidR="00473FEF">
              <w:rPr>
                <w:sz w:val="18"/>
                <w:szCs w:val="20"/>
                <w:lang w:val="en-GB"/>
              </w:rPr>
              <w:t>admission to trading</w:t>
            </w:r>
            <w:r w:rsidRPr="00B66047">
              <w:rPr>
                <w:sz w:val="18"/>
                <w:szCs w:val="20"/>
                <w:lang w:val="en-GB"/>
              </w:rPr>
              <w:t>.</w:t>
            </w:r>
          </w:p>
          <w:p w14:paraId="2BACC32D" w14:textId="77777777" w:rsidR="00F40042" w:rsidRPr="00B0490C" w:rsidRDefault="00F40042" w:rsidP="000573AC">
            <w:pPr>
              <w:rPr>
                <w:sz w:val="6"/>
                <w:szCs w:val="6"/>
                <w:lang w:val="en-GB"/>
              </w:rPr>
            </w:pPr>
          </w:p>
        </w:tc>
      </w:tr>
    </w:tbl>
    <w:p w14:paraId="2CDFDBCD" w14:textId="77777777" w:rsidR="00F40042" w:rsidRPr="0033077A" w:rsidRDefault="00F40042" w:rsidP="00F40042">
      <w:pPr>
        <w:rPr>
          <w:lang w:val="en-US" w:eastAsia="nb-NO"/>
        </w:rPr>
      </w:pPr>
    </w:p>
    <w:p w14:paraId="23001660" w14:textId="77777777" w:rsidR="00F40042" w:rsidRPr="00BF560D" w:rsidRDefault="00F40042" w:rsidP="00F40042">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55671E9D" w14:textId="12F02CCB" w:rsidR="00F40042" w:rsidRPr="00B30F49" w:rsidRDefault="00F40042" w:rsidP="00F40042">
      <w:pPr>
        <w:rPr>
          <w:rFonts w:eastAsia="Times New Roman" w:cstheme="minorHAnsi"/>
          <w:sz w:val="20"/>
          <w:szCs w:val="20"/>
          <w:lang w:val="en-GB" w:eastAsia="nb-NO"/>
        </w:rPr>
      </w:pPr>
      <w:bookmarkStart w:id="50" w:name="_Hlk56758898"/>
      <w:r>
        <w:rPr>
          <w:rFonts w:eastAsia="Times New Roman" w:cstheme="minorHAnsi"/>
          <w:sz w:val="20"/>
          <w:szCs w:val="20"/>
          <w:lang w:val="en-GB" w:eastAsia="nb-NO"/>
        </w:rPr>
        <w:t>The Issuer</w:t>
      </w:r>
      <w:r w:rsidRPr="00B30F49">
        <w:rPr>
          <w:rFonts w:eastAsia="Times New Roman" w:cstheme="minorHAnsi"/>
          <w:sz w:val="20"/>
          <w:szCs w:val="20"/>
          <w:lang w:val="en-GB" w:eastAsia="nb-NO"/>
        </w:rPr>
        <w:t xml:space="preserve"> hereby confirm</w:t>
      </w:r>
      <w:r w:rsidR="00D74C39">
        <w:rPr>
          <w:rFonts w:eastAsia="Times New Roman" w:cstheme="minorHAnsi"/>
          <w:sz w:val="20"/>
          <w:szCs w:val="20"/>
          <w:lang w:val="en-GB" w:eastAsia="nb-NO"/>
        </w:rPr>
        <w:t>s</w:t>
      </w:r>
      <w:r w:rsidRPr="00B30F49">
        <w:rPr>
          <w:rFonts w:eastAsia="Times New Roman" w:cstheme="minorHAnsi"/>
          <w:sz w:val="20"/>
          <w:szCs w:val="20"/>
          <w:lang w:val="en-GB" w:eastAsia="nb-NO"/>
        </w:rPr>
        <w:t xml:space="preserve"> that the Issuer has not made any resolutions, dec</w:t>
      </w:r>
      <w:r>
        <w:rPr>
          <w:rFonts w:eastAsia="Times New Roman" w:cstheme="minorHAnsi"/>
          <w:sz w:val="20"/>
          <w:szCs w:val="20"/>
          <w:lang w:val="en-GB" w:eastAsia="nb-NO"/>
        </w:rPr>
        <w:t>is</w:t>
      </w:r>
      <w:r w:rsidRPr="00B30F49">
        <w:rPr>
          <w:rFonts w:eastAsia="Times New Roman" w:cstheme="minorHAnsi"/>
          <w:sz w:val="20"/>
          <w:szCs w:val="20"/>
          <w:lang w:val="en-GB" w:eastAsia="nb-NO"/>
        </w:rPr>
        <w:t xml:space="preserve">ions etc. which may have a bearing on the suitability of the </w:t>
      </w:r>
      <w:r w:rsidR="003C1781">
        <w:rPr>
          <w:rFonts w:eastAsia="Times New Roman" w:cstheme="minorHAnsi"/>
          <w:sz w:val="20"/>
          <w:szCs w:val="20"/>
          <w:lang w:val="en-GB" w:eastAsia="nb-NO"/>
        </w:rPr>
        <w:t>B</w:t>
      </w:r>
      <w:r w:rsidRPr="00B30F49">
        <w:rPr>
          <w:rFonts w:eastAsia="Times New Roman" w:cstheme="minorHAnsi"/>
          <w:sz w:val="20"/>
          <w:szCs w:val="20"/>
          <w:lang w:val="en-GB" w:eastAsia="nb-NO"/>
        </w:rPr>
        <w:t xml:space="preserve">onds for </w:t>
      </w:r>
      <w:r w:rsidR="00473FEF">
        <w:rPr>
          <w:rFonts w:eastAsia="Times New Roman" w:cstheme="minorHAnsi"/>
          <w:sz w:val="20"/>
          <w:szCs w:val="20"/>
          <w:lang w:val="en-GB" w:eastAsia="nb-NO"/>
        </w:rPr>
        <w:t>admission to trading</w:t>
      </w:r>
      <w:r w:rsidRPr="00B30F49">
        <w:rPr>
          <w:rFonts w:eastAsia="Times New Roman" w:cstheme="minorHAnsi"/>
          <w:sz w:val="20"/>
          <w:szCs w:val="20"/>
          <w:lang w:val="en-GB" w:eastAsia="nb-NO"/>
        </w:rPr>
        <w:t>:</w:t>
      </w:r>
    </w:p>
    <w:p w14:paraId="700E60A6" w14:textId="77777777" w:rsidR="00F40042" w:rsidRPr="00B30F49" w:rsidRDefault="00F40042" w:rsidP="00F40042">
      <w:pPr>
        <w:rPr>
          <w:rFonts w:eastAsia="Times New Roman" w:cstheme="minorHAnsi"/>
          <w:sz w:val="20"/>
          <w:szCs w:val="20"/>
          <w:lang w:val="en-GB" w:eastAsia="nb-NO"/>
        </w:rPr>
      </w:pPr>
      <w:r w:rsidRPr="00B30F49">
        <w:rPr>
          <w:rFonts w:eastAsia="Times New Roman" w:cstheme="minorHAnsi"/>
          <w:sz w:val="20"/>
          <w:szCs w:val="20"/>
          <w:lang w:val="en-GB" w:eastAsia="nb-NO"/>
        </w:rPr>
        <w:tab/>
      </w:r>
      <w:r w:rsidRPr="00B30F49">
        <w:rPr>
          <w:rFonts w:eastAsia="Times New Roman" w:cstheme="minorHAnsi"/>
          <w:sz w:val="20"/>
          <w:szCs w:val="20"/>
          <w:lang w:val="en-GB" w:eastAsia="nb-NO"/>
        </w:rPr>
        <w:tab/>
      </w:r>
    </w:p>
    <w:p w14:paraId="729EA48E" w14:textId="0314667E" w:rsidR="00F40042" w:rsidRPr="00B30F49" w:rsidRDefault="00F40042" w:rsidP="00F40042">
      <w:pPr>
        <w:rPr>
          <w:rFonts w:eastAsia="Times New Roman" w:cstheme="minorHAnsi"/>
          <w:sz w:val="20"/>
          <w:szCs w:val="20"/>
          <w:lang w:val="en-GB" w:eastAsia="nb-NO"/>
        </w:rPr>
      </w:pPr>
      <w:r w:rsidRPr="00B30F49">
        <w:rPr>
          <w:rFonts w:eastAsia="Times New Roman" w:cstheme="minorHAnsi"/>
          <w:sz w:val="20"/>
          <w:szCs w:val="20"/>
          <w:lang w:val="en-GB" w:eastAsia="nb-NO"/>
        </w:rPr>
        <w:t>Yes:</w:t>
      </w:r>
      <w:r w:rsidR="00DF3A83">
        <w:rPr>
          <w:rFonts w:eastAsia="Times New Roman" w:cstheme="minorHAnsi"/>
          <w:sz w:val="20"/>
          <w:szCs w:val="20"/>
          <w:lang w:val="en-GB" w:eastAsia="nb-NO"/>
        </w:rPr>
        <w:t xml:space="preserve">  </w:t>
      </w:r>
      <w:sdt>
        <w:sdtPr>
          <w:rPr>
            <w:rFonts w:eastAsia="Times New Roman" w:cstheme="minorHAnsi"/>
            <w:sz w:val="20"/>
            <w:szCs w:val="20"/>
            <w:lang w:val="en-GB" w:eastAsia="nb-NO"/>
          </w:rPr>
          <w:id w:val="-1321262263"/>
          <w14:checkbox>
            <w14:checked w14:val="0"/>
            <w14:checkedState w14:val="2612" w14:font="MS Gothic"/>
            <w14:uncheckedState w14:val="2610" w14:font="MS Gothic"/>
          </w14:checkbox>
        </w:sdtPr>
        <w:sdtEndPr/>
        <w:sdtContent>
          <w:r w:rsidR="00DF3A83">
            <w:rPr>
              <w:rFonts w:ascii="MS Gothic" w:eastAsia="MS Gothic" w:hAnsi="MS Gothic" w:cstheme="minorHAnsi" w:hint="eastAsia"/>
              <w:sz w:val="20"/>
              <w:szCs w:val="20"/>
              <w:lang w:val="en-GB" w:eastAsia="nb-NO"/>
            </w:rPr>
            <w:t>☐</w:t>
          </w:r>
        </w:sdtContent>
      </w:sdt>
      <w:r w:rsidRPr="00B30F49">
        <w:rPr>
          <w:rFonts w:eastAsia="Times New Roman" w:cstheme="minorHAnsi"/>
          <w:sz w:val="20"/>
          <w:szCs w:val="20"/>
          <w:lang w:val="en-GB" w:eastAsia="nb-NO"/>
        </w:rPr>
        <w:tab/>
      </w:r>
      <w:r w:rsidRPr="00B30F49">
        <w:rPr>
          <w:rFonts w:eastAsia="Times New Roman" w:cstheme="minorHAnsi"/>
          <w:sz w:val="20"/>
          <w:szCs w:val="20"/>
          <w:lang w:val="en-GB" w:eastAsia="nb-NO"/>
        </w:rPr>
        <w:tab/>
        <w:t>No:</w:t>
      </w:r>
      <w:r w:rsidR="00DF3A83">
        <w:rPr>
          <w:rFonts w:eastAsia="Times New Roman" w:cstheme="minorHAnsi"/>
          <w:sz w:val="20"/>
          <w:szCs w:val="20"/>
          <w:lang w:val="en-GB" w:eastAsia="nb-NO"/>
        </w:rPr>
        <w:t xml:space="preserve">  </w:t>
      </w:r>
      <w:sdt>
        <w:sdtPr>
          <w:rPr>
            <w:rFonts w:eastAsia="Times New Roman" w:cstheme="minorHAnsi"/>
            <w:sz w:val="20"/>
            <w:szCs w:val="20"/>
            <w:lang w:val="en-GB" w:eastAsia="nb-NO"/>
          </w:rPr>
          <w:id w:val="437268747"/>
          <w14:checkbox>
            <w14:checked w14:val="0"/>
            <w14:checkedState w14:val="2612" w14:font="MS Gothic"/>
            <w14:uncheckedState w14:val="2610" w14:font="MS Gothic"/>
          </w14:checkbox>
        </w:sdtPr>
        <w:sdtEndPr/>
        <w:sdtContent>
          <w:r w:rsidR="00DF3A83">
            <w:rPr>
              <w:rFonts w:ascii="MS Gothic" w:eastAsia="MS Gothic" w:hAnsi="MS Gothic" w:cstheme="minorHAnsi" w:hint="eastAsia"/>
              <w:sz w:val="20"/>
              <w:szCs w:val="20"/>
              <w:lang w:val="en-GB" w:eastAsia="nb-NO"/>
            </w:rPr>
            <w:t>☐</w:t>
          </w:r>
        </w:sdtContent>
      </w:sdt>
      <w:r w:rsidRPr="00B30F49">
        <w:rPr>
          <w:rFonts w:eastAsia="Times New Roman" w:cstheme="minorHAnsi"/>
          <w:sz w:val="20"/>
          <w:szCs w:val="20"/>
          <w:lang w:val="en-GB" w:eastAsia="nb-NO"/>
        </w:rPr>
        <w:tab/>
      </w:r>
    </w:p>
    <w:bookmarkEnd w:id="50"/>
    <w:p w14:paraId="4B1BDD49" w14:textId="77777777" w:rsidR="00F40042" w:rsidRPr="00B30F49" w:rsidRDefault="00F40042" w:rsidP="00F40042">
      <w:pPr>
        <w:rPr>
          <w:rFonts w:eastAsia="Times New Roman" w:cstheme="minorHAnsi"/>
          <w:sz w:val="20"/>
          <w:szCs w:val="20"/>
          <w:lang w:val="en-GB" w:eastAsia="nb-NO"/>
        </w:rPr>
      </w:pPr>
    </w:p>
    <w:p w14:paraId="0705238C" w14:textId="79F40CED" w:rsidR="00F40042" w:rsidRPr="00085C19" w:rsidRDefault="00F40042" w:rsidP="00D74C39">
      <w:pPr>
        <w:pStyle w:val="test"/>
        <w:numPr>
          <w:ilvl w:val="0"/>
          <w:numId w:val="2"/>
        </w:numPr>
        <w:rPr>
          <w:rFonts w:asciiTheme="minorHAnsi" w:hAnsiTheme="minorHAnsi" w:cstheme="minorHAnsi"/>
          <w:sz w:val="20"/>
          <w:lang w:val="en-GB"/>
        </w:rPr>
      </w:pPr>
      <w:r w:rsidRPr="00D74C39">
        <w:rPr>
          <w:rFonts w:asciiTheme="minorHAnsi" w:hAnsiTheme="minorHAnsi" w:cstheme="minorHAnsi"/>
          <w:sz w:val="20"/>
          <w:lang w:val="en-GB"/>
        </w:rPr>
        <w:t xml:space="preserve">If </w:t>
      </w:r>
      <w:r w:rsidR="008F1536">
        <w:rPr>
          <w:rFonts w:asciiTheme="minorHAnsi" w:hAnsiTheme="minorHAnsi" w:cstheme="minorHAnsi"/>
          <w:sz w:val="20"/>
          <w:lang w:val="en-GB"/>
        </w:rPr>
        <w:t>the Issuer has</w:t>
      </w:r>
      <w:r w:rsidRPr="00D74C39">
        <w:rPr>
          <w:rFonts w:asciiTheme="minorHAnsi" w:hAnsiTheme="minorHAnsi" w:cstheme="minorHAnsi"/>
          <w:sz w:val="20"/>
          <w:lang w:val="en-GB"/>
        </w:rPr>
        <w:t xml:space="preserve"> ticked off “No” above, please include information on any such resolutions, decisions etc. by the Issuer which may have a bearing on the suitability of the </w:t>
      </w:r>
      <w:r w:rsidR="003C1781">
        <w:rPr>
          <w:rFonts w:asciiTheme="minorHAnsi" w:hAnsiTheme="minorHAnsi" w:cstheme="minorHAnsi"/>
          <w:sz w:val="20"/>
          <w:lang w:val="en-GB"/>
        </w:rPr>
        <w:t>B</w:t>
      </w:r>
      <w:r w:rsidRPr="00D74C39">
        <w:rPr>
          <w:rFonts w:asciiTheme="minorHAnsi" w:hAnsiTheme="minorHAnsi" w:cstheme="minorHAnsi"/>
          <w:sz w:val="20"/>
          <w:lang w:val="en-GB"/>
        </w:rPr>
        <w:t xml:space="preserve">onds for </w:t>
      </w:r>
      <w:r w:rsidR="005F7A21">
        <w:rPr>
          <w:rFonts w:asciiTheme="minorHAnsi" w:hAnsiTheme="minorHAnsi" w:cstheme="minorHAnsi"/>
          <w:sz w:val="20"/>
          <w:lang w:val="en-GB"/>
        </w:rPr>
        <w:t>admission to trading</w:t>
      </w:r>
      <w:r w:rsidRPr="00D74C39">
        <w:rPr>
          <w:rFonts w:asciiTheme="minorHAnsi" w:hAnsiTheme="minorHAnsi" w:cstheme="minorHAnsi"/>
          <w:sz w:val="20"/>
          <w:lang w:val="en-GB"/>
        </w:rPr>
        <w:t>,</w:t>
      </w:r>
      <w:r w:rsidR="00C33F14">
        <w:rPr>
          <w:rFonts w:asciiTheme="minorHAnsi" w:hAnsiTheme="minorHAnsi" w:cstheme="minorHAnsi"/>
          <w:sz w:val="20"/>
          <w:lang w:val="en-GB"/>
        </w:rPr>
        <w:t xml:space="preserve"> </w:t>
      </w:r>
      <w:r>
        <w:rPr>
          <w:rFonts w:asciiTheme="minorHAnsi" w:hAnsiTheme="minorHAnsi" w:cstheme="minorHAnsi"/>
          <w:sz w:val="20"/>
          <w:lang w:val="en-GB"/>
        </w:rPr>
        <w:t>alternatively insert a reference to where Oslo Børs may find such information in the documents attached to this Application.</w:t>
      </w:r>
    </w:p>
    <w:p w14:paraId="6B316628" w14:textId="77777777" w:rsidR="00F40042" w:rsidRPr="00B30F49" w:rsidRDefault="00F40042" w:rsidP="00F40042">
      <w:pPr>
        <w:rPr>
          <w:rFonts w:eastAsia="Times New Roman" w:cstheme="minorHAnsi"/>
          <w:i/>
          <w:sz w:val="20"/>
          <w:szCs w:val="20"/>
          <w:lang w:val="en-GB" w:eastAsia="nb-NO"/>
        </w:rPr>
      </w:pPr>
      <w:bookmarkStart w:id="51" w:name="_Hlk56759015"/>
      <w:r w:rsidRPr="00B30F49">
        <w:rPr>
          <w:rFonts w:eastAsia="Times New Roman" w:cstheme="minorHAnsi"/>
          <w:i/>
          <w:sz w:val="20"/>
          <w:szCs w:val="20"/>
          <w:highlight w:val="lightGray"/>
          <w:lang w:val="en-GB" w:eastAsia="nb-NO"/>
        </w:rPr>
        <w:t>[Include text if relevant]</w:t>
      </w:r>
      <w:r w:rsidRPr="00B30F49">
        <w:rPr>
          <w:rFonts w:eastAsia="Times New Roman" w:cstheme="minorHAnsi"/>
          <w:i/>
          <w:sz w:val="20"/>
          <w:szCs w:val="20"/>
          <w:lang w:val="en-GB" w:eastAsia="nb-NO"/>
        </w:rPr>
        <w:t xml:space="preserve"> </w:t>
      </w:r>
    </w:p>
    <w:bookmarkEnd w:id="51"/>
    <w:p w14:paraId="6129047D" w14:textId="77777777" w:rsidR="00F40042" w:rsidRDefault="00F40042" w:rsidP="00F40042">
      <w:pPr>
        <w:pStyle w:val="Overskrift3"/>
        <w:ind w:hanging="131"/>
        <w:rPr>
          <w:sz w:val="20"/>
          <w:szCs w:val="20"/>
        </w:rPr>
      </w:pPr>
      <w:r>
        <w:rPr>
          <w:sz w:val="20"/>
          <w:szCs w:val="20"/>
        </w:rPr>
        <w:lastRenderedPageBreak/>
        <w:t xml:space="preserve">Agreements with owners, bondholders and third parties </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40042" w:rsidRPr="00E64694" w14:paraId="36A71DCC" w14:textId="77777777" w:rsidTr="000573AC">
        <w:tc>
          <w:tcPr>
            <w:tcW w:w="9060" w:type="dxa"/>
            <w:shd w:val="clear" w:color="auto" w:fill="F3F3F3"/>
          </w:tcPr>
          <w:p w14:paraId="22ABDAE3" w14:textId="4379D3F5" w:rsidR="00B0490C" w:rsidRPr="00B66047" w:rsidRDefault="00B0490C" w:rsidP="00B0490C">
            <w:pPr>
              <w:spacing w:after="120"/>
              <w:rPr>
                <w:b/>
                <w:sz w:val="18"/>
                <w:szCs w:val="20"/>
                <w:lang w:val="en-GB"/>
              </w:rPr>
            </w:pPr>
            <w:r w:rsidRPr="00B66047">
              <w:rPr>
                <w:b/>
                <w:sz w:val="18"/>
                <w:szCs w:val="20"/>
                <w:lang w:val="en-GB"/>
              </w:rPr>
              <w:t>Notice</w:t>
            </w:r>
            <w:r>
              <w:rPr>
                <w:b/>
                <w:sz w:val="18"/>
                <w:szCs w:val="20"/>
                <w:lang w:val="en-GB"/>
              </w:rPr>
              <w:t xml:space="preserve"> 5.2 section 1 (5) no 1</w:t>
            </w:r>
            <w:r w:rsidR="00137078">
              <w:rPr>
                <w:b/>
                <w:sz w:val="18"/>
                <w:szCs w:val="20"/>
                <w:lang w:val="en-GB"/>
              </w:rPr>
              <w:t>0</w:t>
            </w:r>
          </w:p>
          <w:p w14:paraId="35F8F75B" w14:textId="5847032C" w:rsidR="00B0490C" w:rsidRDefault="00B0490C" w:rsidP="00B0490C">
            <w:pPr>
              <w:spacing w:after="120"/>
              <w:rPr>
                <w:sz w:val="18"/>
                <w:szCs w:val="20"/>
                <w:lang w:val="en-GB"/>
              </w:rPr>
            </w:pPr>
            <w:r w:rsidRPr="00B66047">
              <w:rPr>
                <w:sz w:val="18"/>
                <w:szCs w:val="20"/>
                <w:lang w:val="en-GB"/>
              </w:rPr>
              <w:t xml:space="preserve">The application </w:t>
            </w:r>
            <w:r w:rsidR="005B0061">
              <w:rPr>
                <w:sz w:val="18"/>
                <w:szCs w:val="20"/>
                <w:lang w:val="en-GB"/>
              </w:rPr>
              <w:t>shall</w:t>
            </w:r>
            <w:r w:rsidRPr="00B66047">
              <w:rPr>
                <w:sz w:val="18"/>
                <w:szCs w:val="20"/>
                <w:lang w:val="en-GB"/>
              </w:rPr>
              <w:t xml:space="preserve"> in particular contain, or have appended to it</w:t>
            </w:r>
            <w:r w:rsidR="00EA69A9">
              <w:rPr>
                <w:sz w:val="18"/>
                <w:szCs w:val="20"/>
                <w:lang w:val="en-GB"/>
              </w:rPr>
              <w:t xml:space="preserve"> (…)</w:t>
            </w:r>
            <w:r w:rsidRPr="00B66047">
              <w:rPr>
                <w:sz w:val="18"/>
                <w:szCs w:val="20"/>
                <w:lang w:val="en-GB"/>
              </w:rPr>
              <w:t xml:space="preserve"> information on any agreements between the Issuer’s owners, any agreements between bondholders and any other agreements, decisions etc. of which the Issuer is aware that may be relevant to the question of whether the bonds are suitable for </w:t>
            </w:r>
            <w:r w:rsidR="00C33F14">
              <w:rPr>
                <w:sz w:val="18"/>
                <w:szCs w:val="20"/>
                <w:lang w:val="en-GB"/>
              </w:rPr>
              <w:t>admission to trading</w:t>
            </w:r>
            <w:r w:rsidRPr="00B66047">
              <w:rPr>
                <w:sz w:val="18"/>
                <w:szCs w:val="20"/>
                <w:lang w:val="en-GB"/>
              </w:rPr>
              <w:t>.</w:t>
            </w:r>
          </w:p>
          <w:p w14:paraId="205D4EDC" w14:textId="77777777" w:rsidR="00F40042" w:rsidRPr="00B0490C" w:rsidRDefault="00F40042" w:rsidP="000573AC">
            <w:pPr>
              <w:rPr>
                <w:sz w:val="6"/>
                <w:szCs w:val="6"/>
                <w:lang w:val="en-GB"/>
              </w:rPr>
            </w:pPr>
          </w:p>
        </w:tc>
      </w:tr>
    </w:tbl>
    <w:p w14:paraId="442EE6B6" w14:textId="77777777" w:rsidR="00F40042" w:rsidRPr="0033077A" w:rsidRDefault="00F40042" w:rsidP="00F40042">
      <w:pPr>
        <w:rPr>
          <w:lang w:val="en-US" w:eastAsia="nb-NO"/>
        </w:rPr>
      </w:pPr>
    </w:p>
    <w:p w14:paraId="5655B885" w14:textId="77777777" w:rsidR="00F40042" w:rsidRPr="00BF560D" w:rsidRDefault="00F40042" w:rsidP="00F40042">
      <w:pPr>
        <w:pStyle w:val="test"/>
        <w:numPr>
          <w:ilvl w:val="0"/>
          <w:numId w:val="2"/>
        </w:numPr>
        <w:rPr>
          <w:rFonts w:asciiTheme="minorHAnsi" w:hAnsiTheme="minorHAnsi" w:cstheme="minorHAnsi"/>
          <w:sz w:val="20"/>
          <w:lang w:val="en-GB"/>
        </w:rPr>
      </w:pPr>
      <w:r w:rsidRPr="00FC1817">
        <w:rPr>
          <w:rFonts w:asciiTheme="minorHAnsi" w:hAnsiTheme="minorHAnsi" w:cstheme="minorHAnsi"/>
          <w:sz w:val="20"/>
          <w:lang w:val="en-GB"/>
        </w:rPr>
        <w:t xml:space="preserve">Please </w:t>
      </w:r>
      <w:r>
        <w:rPr>
          <w:rFonts w:asciiTheme="minorHAnsi" w:hAnsiTheme="minorHAnsi" w:cstheme="minorHAnsi"/>
          <w:sz w:val="20"/>
          <w:lang w:val="en-GB"/>
        </w:rPr>
        <w:t>tick off the box</w:t>
      </w:r>
      <w:r w:rsidRPr="00FC1817">
        <w:rPr>
          <w:rFonts w:asciiTheme="minorHAnsi" w:hAnsiTheme="minorHAnsi" w:cstheme="minorHAnsi"/>
          <w:sz w:val="20"/>
          <w:lang w:val="en-GB"/>
        </w:rPr>
        <w:t xml:space="preserve"> below</w:t>
      </w:r>
      <w:r>
        <w:rPr>
          <w:rFonts w:asciiTheme="minorHAnsi" w:hAnsiTheme="minorHAnsi" w:cstheme="minorHAnsi"/>
          <w:sz w:val="20"/>
          <w:lang w:val="en-GB"/>
        </w:rPr>
        <w:t>.</w:t>
      </w:r>
    </w:p>
    <w:p w14:paraId="3194AF71" w14:textId="3A8B417D" w:rsidR="00F40042" w:rsidRPr="00A960D6" w:rsidRDefault="00D74C39" w:rsidP="00F40042">
      <w:pPr>
        <w:pStyle w:val="test"/>
        <w:spacing w:after="0"/>
        <w:rPr>
          <w:rFonts w:asciiTheme="minorHAnsi" w:hAnsiTheme="minorHAnsi" w:cstheme="minorHAnsi"/>
          <w:sz w:val="20"/>
          <w:lang w:val="en-GB"/>
        </w:rPr>
      </w:pPr>
      <w:r>
        <w:rPr>
          <w:rFonts w:asciiTheme="minorHAnsi" w:hAnsiTheme="minorHAnsi" w:cstheme="minorHAnsi"/>
          <w:sz w:val="20"/>
          <w:lang w:val="en-GB"/>
        </w:rPr>
        <w:t>The Issuer</w:t>
      </w:r>
      <w:r w:rsidR="00F40042" w:rsidRPr="00A960D6">
        <w:rPr>
          <w:rFonts w:asciiTheme="minorHAnsi" w:hAnsiTheme="minorHAnsi" w:cstheme="minorHAnsi"/>
          <w:sz w:val="20"/>
          <w:lang w:val="en-GB"/>
        </w:rPr>
        <w:t xml:space="preserve"> hereby confirm</w:t>
      </w:r>
      <w:r>
        <w:rPr>
          <w:rFonts w:asciiTheme="minorHAnsi" w:hAnsiTheme="minorHAnsi" w:cstheme="minorHAnsi"/>
          <w:sz w:val="20"/>
          <w:lang w:val="en-GB"/>
        </w:rPr>
        <w:t>s</w:t>
      </w:r>
      <w:r w:rsidR="00F40042" w:rsidRPr="00A960D6">
        <w:rPr>
          <w:rFonts w:asciiTheme="minorHAnsi" w:hAnsiTheme="minorHAnsi" w:cstheme="minorHAnsi"/>
          <w:sz w:val="20"/>
          <w:lang w:val="en-GB"/>
        </w:rPr>
        <w:t xml:space="preserve"> that there are no agreements between the Issuer’s owners, any agreements between bondholders and any other agreements, decisions etc. of which the Issuer is aware that may be relevant to the question of whether the </w:t>
      </w:r>
      <w:r w:rsidR="003C1781">
        <w:rPr>
          <w:rFonts w:asciiTheme="minorHAnsi" w:hAnsiTheme="minorHAnsi" w:cstheme="minorHAnsi"/>
          <w:sz w:val="20"/>
          <w:lang w:val="en-GB"/>
        </w:rPr>
        <w:t>B</w:t>
      </w:r>
      <w:r w:rsidR="00F40042" w:rsidRPr="00A960D6">
        <w:rPr>
          <w:rFonts w:asciiTheme="minorHAnsi" w:hAnsiTheme="minorHAnsi" w:cstheme="minorHAnsi"/>
          <w:sz w:val="20"/>
          <w:lang w:val="en-GB"/>
        </w:rPr>
        <w:t xml:space="preserve">onds are suitable for </w:t>
      </w:r>
      <w:r w:rsidR="00C33F14">
        <w:rPr>
          <w:rFonts w:asciiTheme="minorHAnsi" w:hAnsiTheme="minorHAnsi" w:cstheme="minorHAnsi"/>
          <w:sz w:val="20"/>
          <w:lang w:val="en-GB"/>
        </w:rPr>
        <w:t>admission to trading</w:t>
      </w:r>
      <w:r w:rsidR="00F40042" w:rsidRPr="00A960D6">
        <w:rPr>
          <w:rFonts w:asciiTheme="minorHAnsi" w:hAnsiTheme="minorHAnsi" w:cstheme="minorHAnsi"/>
          <w:sz w:val="20"/>
          <w:lang w:val="en-GB"/>
        </w:rPr>
        <w:t>:</w:t>
      </w:r>
    </w:p>
    <w:p w14:paraId="301B55D2" w14:textId="77777777" w:rsidR="00F40042" w:rsidRPr="00A960D6" w:rsidRDefault="00F40042" w:rsidP="00F40042">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ab/>
      </w:r>
      <w:r w:rsidRPr="00A960D6">
        <w:rPr>
          <w:rFonts w:asciiTheme="minorHAnsi" w:hAnsiTheme="minorHAnsi" w:cstheme="minorHAnsi"/>
          <w:sz w:val="20"/>
          <w:lang w:val="en-GB"/>
        </w:rPr>
        <w:tab/>
      </w:r>
    </w:p>
    <w:p w14:paraId="23B835FA" w14:textId="6641BB2E" w:rsidR="00F40042" w:rsidRPr="00A960D6" w:rsidRDefault="00F40042" w:rsidP="00F40042">
      <w:pPr>
        <w:pStyle w:val="test"/>
        <w:spacing w:after="0"/>
        <w:rPr>
          <w:rFonts w:asciiTheme="minorHAnsi" w:hAnsiTheme="minorHAnsi" w:cstheme="minorHAnsi"/>
          <w:sz w:val="20"/>
          <w:lang w:val="en-GB"/>
        </w:rPr>
      </w:pPr>
      <w:r w:rsidRPr="00A960D6">
        <w:rPr>
          <w:rFonts w:asciiTheme="minorHAnsi" w:hAnsiTheme="minorHAnsi" w:cstheme="minorHAnsi"/>
          <w:sz w:val="20"/>
          <w:lang w:val="en-GB"/>
        </w:rPr>
        <w:t>Yes:</w:t>
      </w:r>
      <w:r w:rsidR="00DF3A83">
        <w:rPr>
          <w:rFonts w:asciiTheme="minorHAnsi" w:hAnsiTheme="minorHAnsi" w:cstheme="minorHAnsi"/>
          <w:sz w:val="20"/>
          <w:lang w:val="en-GB"/>
        </w:rPr>
        <w:t xml:space="preserve">  </w:t>
      </w:r>
      <w:sdt>
        <w:sdtPr>
          <w:rPr>
            <w:rFonts w:asciiTheme="minorHAnsi" w:hAnsiTheme="minorHAnsi" w:cstheme="minorHAnsi"/>
            <w:sz w:val="20"/>
            <w:lang w:val="en-GB"/>
          </w:rPr>
          <w:id w:val="1515494248"/>
          <w14:checkbox>
            <w14:checked w14:val="0"/>
            <w14:checkedState w14:val="2612" w14:font="MS Gothic"/>
            <w14:uncheckedState w14:val="2610" w14:font="MS Gothic"/>
          </w14:checkbox>
        </w:sdtPr>
        <w:sdtEndPr/>
        <w:sdtContent>
          <w:r w:rsidR="00DF3A83">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r w:rsidRPr="00A960D6">
        <w:rPr>
          <w:rFonts w:asciiTheme="minorHAnsi" w:hAnsiTheme="minorHAnsi" w:cstheme="minorHAnsi"/>
          <w:sz w:val="20"/>
          <w:lang w:val="en-GB"/>
        </w:rPr>
        <w:tab/>
        <w:t>No:</w:t>
      </w:r>
      <w:r w:rsidR="00DF3A83">
        <w:rPr>
          <w:rFonts w:asciiTheme="minorHAnsi" w:hAnsiTheme="minorHAnsi" w:cstheme="minorHAnsi"/>
          <w:sz w:val="20"/>
          <w:lang w:val="en-GB"/>
        </w:rPr>
        <w:t xml:space="preserve">  </w:t>
      </w:r>
      <w:sdt>
        <w:sdtPr>
          <w:rPr>
            <w:rFonts w:asciiTheme="minorHAnsi" w:hAnsiTheme="minorHAnsi" w:cstheme="minorHAnsi"/>
            <w:sz w:val="20"/>
            <w:lang w:val="en-GB"/>
          </w:rPr>
          <w:id w:val="-1881312434"/>
          <w14:checkbox>
            <w14:checked w14:val="0"/>
            <w14:checkedState w14:val="2612" w14:font="MS Gothic"/>
            <w14:uncheckedState w14:val="2610" w14:font="MS Gothic"/>
          </w14:checkbox>
        </w:sdtPr>
        <w:sdtEndPr/>
        <w:sdtContent>
          <w:r w:rsidR="00DF3A83">
            <w:rPr>
              <w:rFonts w:ascii="MS Gothic" w:eastAsia="MS Gothic" w:hAnsi="MS Gothic" w:cstheme="minorHAnsi" w:hint="eastAsia"/>
              <w:sz w:val="20"/>
              <w:lang w:val="en-GB"/>
            </w:rPr>
            <w:t>☐</w:t>
          </w:r>
        </w:sdtContent>
      </w:sdt>
      <w:r w:rsidRPr="00A960D6">
        <w:rPr>
          <w:rFonts w:asciiTheme="minorHAnsi" w:hAnsiTheme="minorHAnsi" w:cstheme="minorHAnsi"/>
          <w:sz w:val="20"/>
          <w:lang w:val="en-GB"/>
        </w:rPr>
        <w:tab/>
      </w:r>
    </w:p>
    <w:p w14:paraId="6CFB85BE" w14:textId="77777777" w:rsidR="00F40042" w:rsidRPr="00A960D6" w:rsidRDefault="00F40042" w:rsidP="00F40042">
      <w:pPr>
        <w:pStyle w:val="test"/>
        <w:spacing w:after="0"/>
        <w:rPr>
          <w:rFonts w:asciiTheme="minorHAnsi" w:hAnsiTheme="minorHAnsi" w:cstheme="minorHAnsi"/>
          <w:sz w:val="20"/>
          <w:lang w:val="en-GB"/>
        </w:rPr>
      </w:pPr>
    </w:p>
    <w:p w14:paraId="1E3EEB07" w14:textId="13D3A997" w:rsidR="00F40042" w:rsidRPr="00D74C39" w:rsidRDefault="00F40042" w:rsidP="00F40042">
      <w:pPr>
        <w:pStyle w:val="test"/>
        <w:numPr>
          <w:ilvl w:val="0"/>
          <w:numId w:val="2"/>
        </w:numPr>
        <w:rPr>
          <w:rFonts w:asciiTheme="minorHAnsi" w:hAnsiTheme="minorHAnsi" w:cstheme="minorHAnsi"/>
          <w:sz w:val="20"/>
          <w:lang w:val="en-GB"/>
        </w:rPr>
      </w:pPr>
      <w:bookmarkStart w:id="52" w:name="_Hlk56758951"/>
      <w:r w:rsidRPr="00A960D6">
        <w:rPr>
          <w:rFonts w:asciiTheme="minorHAnsi" w:hAnsiTheme="minorHAnsi" w:cstheme="minorHAnsi"/>
          <w:sz w:val="20"/>
          <w:lang w:val="en-GB"/>
        </w:rPr>
        <w:t xml:space="preserve">If </w:t>
      </w:r>
      <w:r w:rsidR="008F1536">
        <w:rPr>
          <w:rFonts w:asciiTheme="minorHAnsi" w:hAnsiTheme="minorHAnsi" w:cstheme="minorHAnsi"/>
          <w:sz w:val="20"/>
          <w:lang w:val="en-GB"/>
        </w:rPr>
        <w:t>the Issuer has</w:t>
      </w:r>
      <w:r w:rsidRPr="00A960D6">
        <w:rPr>
          <w:rFonts w:asciiTheme="minorHAnsi" w:hAnsiTheme="minorHAnsi" w:cstheme="minorHAnsi"/>
          <w:sz w:val="20"/>
          <w:lang w:val="en-GB"/>
        </w:rPr>
        <w:t xml:space="preserve"> have ticked off “No” above</w:t>
      </w:r>
      <w:bookmarkEnd w:id="52"/>
      <w:r w:rsidRPr="00A960D6">
        <w:rPr>
          <w:rFonts w:asciiTheme="minorHAnsi" w:hAnsiTheme="minorHAnsi" w:cstheme="minorHAnsi"/>
          <w:sz w:val="20"/>
          <w:lang w:val="en-GB"/>
        </w:rPr>
        <w:t xml:space="preserve">, please include information on any agreements between the Issuer’s owners, any agreements between bondholders and any other agreements, decisions etc. of which the Issuer is aware that may be relevant to the question of whether the </w:t>
      </w:r>
      <w:r w:rsidR="003C1781">
        <w:rPr>
          <w:rFonts w:asciiTheme="minorHAnsi" w:hAnsiTheme="minorHAnsi" w:cstheme="minorHAnsi"/>
          <w:sz w:val="20"/>
          <w:lang w:val="en-GB"/>
        </w:rPr>
        <w:t>B</w:t>
      </w:r>
      <w:r w:rsidRPr="00A960D6">
        <w:rPr>
          <w:rFonts w:asciiTheme="minorHAnsi" w:hAnsiTheme="minorHAnsi" w:cstheme="minorHAnsi"/>
          <w:sz w:val="20"/>
          <w:lang w:val="en-GB"/>
        </w:rPr>
        <w:t xml:space="preserve">onds are suitable for </w:t>
      </w:r>
      <w:r w:rsidR="00C33F14">
        <w:rPr>
          <w:rFonts w:asciiTheme="minorHAnsi" w:hAnsiTheme="minorHAnsi" w:cstheme="minorHAnsi"/>
          <w:sz w:val="20"/>
          <w:lang w:val="en-GB"/>
        </w:rPr>
        <w:t>admission to trading</w:t>
      </w:r>
      <w:r w:rsidRPr="00A960D6">
        <w:rPr>
          <w:rFonts w:asciiTheme="minorHAnsi" w:hAnsiTheme="minorHAnsi" w:cstheme="minorHAnsi"/>
          <w:sz w:val="20"/>
          <w:lang w:val="en-GB"/>
        </w:rPr>
        <w:t xml:space="preserve">, </w:t>
      </w:r>
      <w:r w:rsidRPr="00085C19">
        <w:rPr>
          <w:rFonts w:asciiTheme="minorHAnsi" w:hAnsiTheme="minorHAnsi" w:cstheme="minorHAnsi"/>
          <w:sz w:val="20"/>
          <w:lang w:val="en-GB"/>
        </w:rPr>
        <w:t>altern</w:t>
      </w:r>
      <w:r>
        <w:rPr>
          <w:rFonts w:asciiTheme="minorHAnsi" w:hAnsiTheme="minorHAnsi" w:cstheme="minorHAnsi"/>
          <w:sz w:val="20"/>
          <w:lang w:val="en-GB"/>
        </w:rPr>
        <w:t>at</w:t>
      </w:r>
      <w:r w:rsidRPr="00085C19">
        <w:rPr>
          <w:rFonts w:asciiTheme="minorHAnsi" w:hAnsiTheme="minorHAnsi" w:cstheme="minorHAnsi"/>
          <w:sz w:val="20"/>
          <w:lang w:val="en-GB"/>
        </w:rPr>
        <w:t>ively</w:t>
      </w:r>
      <w:r>
        <w:rPr>
          <w:rFonts w:asciiTheme="minorHAnsi" w:hAnsiTheme="minorHAnsi" w:cstheme="minorHAnsi"/>
          <w:sz w:val="20"/>
          <w:lang w:val="en-GB"/>
        </w:rPr>
        <w:t xml:space="preserve"> insert</w:t>
      </w:r>
      <w:r w:rsidRPr="00085C19">
        <w:rPr>
          <w:rFonts w:asciiTheme="minorHAnsi" w:hAnsiTheme="minorHAnsi" w:cstheme="minorHAnsi"/>
          <w:sz w:val="20"/>
          <w:lang w:val="en-GB"/>
        </w:rPr>
        <w:t xml:space="preserve"> a reference to where Oslo Børs may find such information in the documents attached to this Application.</w:t>
      </w:r>
    </w:p>
    <w:p w14:paraId="6ECB2B87" w14:textId="77777777" w:rsidR="00F40042" w:rsidRPr="00585788" w:rsidRDefault="00F40042" w:rsidP="00F40042">
      <w:pPr>
        <w:rPr>
          <w:rFonts w:eastAsia="Times New Roman" w:cstheme="minorHAnsi"/>
          <w:i/>
          <w:sz w:val="20"/>
          <w:szCs w:val="20"/>
          <w:lang w:val="en-GB" w:eastAsia="nb-NO"/>
        </w:rPr>
      </w:pPr>
      <w:r w:rsidRPr="00B30F49">
        <w:rPr>
          <w:rFonts w:eastAsia="Times New Roman" w:cstheme="minorHAnsi"/>
          <w:i/>
          <w:sz w:val="20"/>
          <w:szCs w:val="20"/>
          <w:highlight w:val="lightGray"/>
          <w:lang w:val="en-GB" w:eastAsia="nb-NO"/>
        </w:rPr>
        <w:t>[Include text if relevant]</w:t>
      </w:r>
      <w:r w:rsidRPr="00B30F49">
        <w:rPr>
          <w:rFonts w:eastAsia="Times New Roman" w:cstheme="minorHAnsi"/>
          <w:i/>
          <w:sz w:val="20"/>
          <w:szCs w:val="20"/>
          <w:lang w:val="en-GB" w:eastAsia="nb-NO"/>
        </w:rPr>
        <w:t xml:space="preserve"> </w:t>
      </w:r>
    </w:p>
    <w:p w14:paraId="1738C2EB" w14:textId="167A9D38" w:rsidR="00D247BA" w:rsidRPr="00D247BA" w:rsidRDefault="00897CCD" w:rsidP="00D247BA">
      <w:pPr>
        <w:pStyle w:val="Overskrift2"/>
        <w:ind w:hanging="131"/>
      </w:pPr>
      <w:bookmarkStart w:id="53" w:name="_Hlk56776537"/>
      <w:r>
        <w:t>LOAN DOCUMENT</w:t>
      </w:r>
    </w:p>
    <w:p w14:paraId="1BDFB410" w14:textId="772B747A" w:rsidR="00FD7C55" w:rsidRPr="00BB7AF2" w:rsidRDefault="00FD7C55" w:rsidP="00D247BA">
      <w:pPr>
        <w:pStyle w:val="Overskrift3"/>
        <w:ind w:hanging="131"/>
        <w:rPr>
          <w:rFonts w:ascii="Calibri" w:hAnsi="Calibri"/>
          <w:sz w:val="20"/>
          <w:szCs w:val="20"/>
        </w:rPr>
      </w:pPr>
      <w:bookmarkStart w:id="54" w:name="_Hlk57218034"/>
      <w:r w:rsidRPr="00BB7AF2">
        <w:rPr>
          <w:rFonts w:ascii="Calibri" w:hAnsi="Calibri"/>
          <w:sz w:val="20"/>
          <w:szCs w:val="20"/>
        </w:rPr>
        <w:t>Preparation of loan document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FD7C55" w:rsidRPr="00E64694" w14:paraId="3FF20229" w14:textId="77777777" w:rsidTr="00AA77DF">
        <w:tc>
          <w:tcPr>
            <w:tcW w:w="9060" w:type="dxa"/>
            <w:shd w:val="clear" w:color="auto" w:fill="F3F3F3"/>
          </w:tcPr>
          <w:p w14:paraId="4C9D33F1" w14:textId="303252AF" w:rsidR="001C1714" w:rsidRDefault="001C1714" w:rsidP="00AA77DF">
            <w:pPr>
              <w:spacing w:after="120"/>
              <w:rPr>
                <w:b/>
                <w:sz w:val="18"/>
                <w:szCs w:val="20"/>
                <w:lang w:val="en-GB"/>
              </w:rPr>
            </w:pPr>
            <w:r>
              <w:rPr>
                <w:b/>
                <w:sz w:val="18"/>
                <w:szCs w:val="20"/>
                <w:lang w:val="en-GB"/>
              </w:rPr>
              <w:t>Rule Book II section 5.3</w:t>
            </w:r>
          </w:p>
          <w:p w14:paraId="7D2205F1" w14:textId="089EBBF4" w:rsidR="00FD7C55" w:rsidRDefault="00FD7C55" w:rsidP="00AA77DF">
            <w:pPr>
              <w:spacing w:after="120"/>
              <w:rPr>
                <w:b/>
                <w:sz w:val="18"/>
                <w:szCs w:val="20"/>
                <w:lang w:val="en-GB"/>
              </w:rPr>
            </w:pPr>
            <w:r w:rsidRPr="00DD6AB5">
              <w:rPr>
                <w:b/>
                <w:sz w:val="18"/>
                <w:szCs w:val="20"/>
                <w:lang w:val="en-GB"/>
              </w:rPr>
              <w:t xml:space="preserve">Notice 5.2 section </w:t>
            </w:r>
            <w:r>
              <w:rPr>
                <w:b/>
                <w:sz w:val="18"/>
                <w:szCs w:val="20"/>
                <w:lang w:val="en-GB"/>
              </w:rPr>
              <w:t>1</w:t>
            </w:r>
            <w:r w:rsidRPr="00DD6AB5">
              <w:rPr>
                <w:b/>
                <w:sz w:val="18"/>
                <w:szCs w:val="20"/>
                <w:lang w:val="en-GB"/>
              </w:rPr>
              <w:t xml:space="preserve"> (</w:t>
            </w:r>
            <w:r>
              <w:rPr>
                <w:b/>
                <w:sz w:val="18"/>
                <w:szCs w:val="20"/>
                <w:lang w:val="en-GB"/>
              </w:rPr>
              <w:t>5)</w:t>
            </w:r>
            <w:r w:rsidRPr="00DD6AB5">
              <w:rPr>
                <w:b/>
                <w:sz w:val="18"/>
                <w:szCs w:val="20"/>
                <w:lang w:val="en-GB"/>
              </w:rPr>
              <w:t xml:space="preserve"> </w:t>
            </w:r>
            <w:r>
              <w:rPr>
                <w:b/>
                <w:sz w:val="18"/>
                <w:szCs w:val="20"/>
                <w:lang w:val="en-GB"/>
              </w:rPr>
              <w:t>no 14</w:t>
            </w:r>
          </w:p>
          <w:p w14:paraId="1D4AF7BF" w14:textId="77C8E751" w:rsidR="00FD7C55" w:rsidRPr="009879AC" w:rsidRDefault="00FD7C55" w:rsidP="00AA77DF">
            <w:pPr>
              <w:jc w:val="both"/>
              <w:rPr>
                <w:sz w:val="18"/>
                <w:szCs w:val="20"/>
                <w:lang w:val="en-GB"/>
              </w:rPr>
            </w:pPr>
            <w:r w:rsidRPr="009879AC">
              <w:rPr>
                <w:sz w:val="18"/>
                <w:szCs w:val="20"/>
                <w:lang w:val="en-GB"/>
              </w:rPr>
              <w:t xml:space="preserve">The application shall in particular contain or have appended to </w:t>
            </w:r>
            <w:r w:rsidR="004F5A5F">
              <w:rPr>
                <w:sz w:val="18"/>
                <w:szCs w:val="20"/>
                <w:lang w:val="en-GB"/>
              </w:rPr>
              <w:t xml:space="preserve">it </w:t>
            </w:r>
            <w:r w:rsidRPr="009879AC">
              <w:rPr>
                <w:sz w:val="18"/>
                <w:szCs w:val="20"/>
                <w:lang w:val="en-GB"/>
              </w:rPr>
              <w:t xml:space="preserve">(…) </w:t>
            </w:r>
            <w:r w:rsidR="004F5A5F">
              <w:rPr>
                <w:sz w:val="18"/>
                <w:szCs w:val="20"/>
                <w:lang w:val="en-GB"/>
              </w:rPr>
              <w:t>a</w:t>
            </w:r>
            <w:r w:rsidRPr="009879AC">
              <w:rPr>
                <w:sz w:val="18"/>
                <w:szCs w:val="20"/>
                <w:lang w:val="en-GB"/>
              </w:rPr>
              <w:t>pproved prospectus, cf. section 4 below, or loan document, cf.</w:t>
            </w:r>
            <w:r>
              <w:rPr>
                <w:sz w:val="18"/>
                <w:szCs w:val="20"/>
                <w:lang w:val="en-GB"/>
              </w:rPr>
              <w:t xml:space="preserve"> </w:t>
            </w:r>
            <w:r w:rsidRPr="009879AC">
              <w:rPr>
                <w:sz w:val="18"/>
                <w:szCs w:val="20"/>
                <w:lang w:val="en-GB"/>
              </w:rPr>
              <w:t>Rule Book II section 5.3, including any supplements. If the admission to trading is based on a base prospectus, the final terms must also be attached.</w:t>
            </w:r>
          </w:p>
          <w:p w14:paraId="600F2457" w14:textId="77777777" w:rsidR="00FD7C55" w:rsidRPr="00BF560D" w:rsidRDefault="00FD7C55" w:rsidP="00AA77DF">
            <w:pPr>
              <w:spacing w:after="120"/>
              <w:rPr>
                <w:sz w:val="6"/>
                <w:szCs w:val="6"/>
                <w:lang w:val="en-US"/>
              </w:rPr>
            </w:pPr>
          </w:p>
        </w:tc>
      </w:tr>
    </w:tbl>
    <w:p w14:paraId="13C51ECD" w14:textId="1FE225C0" w:rsidR="00FD7C55" w:rsidRDefault="00FD7C55" w:rsidP="00FD7C55">
      <w:pPr>
        <w:rPr>
          <w:lang w:val="en-US" w:eastAsia="nb-NO"/>
        </w:rPr>
      </w:pPr>
    </w:p>
    <w:p w14:paraId="50AB5AC2" w14:textId="4288ADE5" w:rsidR="00FD7C55" w:rsidRPr="00FD7C55" w:rsidRDefault="00FD7C55" w:rsidP="00FD7C55">
      <w:pPr>
        <w:rPr>
          <w:sz w:val="20"/>
          <w:szCs w:val="20"/>
          <w:lang w:val="en-US"/>
        </w:rPr>
      </w:pPr>
      <w:r w:rsidRPr="00FD7C55">
        <w:rPr>
          <w:sz w:val="20"/>
          <w:szCs w:val="20"/>
          <w:lang w:val="en-US"/>
        </w:rPr>
        <w:t xml:space="preserve">Attached to this Application is a loan document fulfilling the requirements as set out in </w:t>
      </w:r>
    </w:p>
    <w:p w14:paraId="78540550" w14:textId="6FE15344" w:rsidR="00FD7C55" w:rsidRDefault="00FD7C55" w:rsidP="00FD7C55">
      <w:pPr>
        <w:rPr>
          <w:sz w:val="20"/>
          <w:szCs w:val="20"/>
          <w:lang w:val="en-US"/>
        </w:rPr>
      </w:pPr>
      <w:r w:rsidRPr="00FD7C55">
        <w:rPr>
          <w:sz w:val="20"/>
          <w:szCs w:val="20"/>
          <w:lang w:val="en-US"/>
        </w:rPr>
        <w:t>Notice 5.2 section 4</w:t>
      </w:r>
      <w:r>
        <w:rPr>
          <w:sz w:val="20"/>
          <w:szCs w:val="20"/>
          <w:lang w:val="en-US"/>
        </w:rPr>
        <w:t xml:space="preserve"> cf. Rule Book II section 5.3</w:t>
      </w:r>
      <w:r w:rsidR="00E9067D">
        <w:rPr>
          <w:sz w:val="20"/>
          <w:szCs w:val="20"/>
          <w:lang w:val="en-US"/>
        </w:rPr>
        <w:t xml:space="preserve"> (</w:t>
      </w:r>
      <w:r w:rsidR="00E9067D" w:rsidRPr="00E9067D">
        <w:rPr>
          <w:i/>
          <w:sz w:val="20"/>
          <w:szCs w:val="20"/>
          <w:lang w:val="en-US"/>
        </w:rPr>
        <w:t>loan description</w:t>
      </w:r>
      <w:r w:rsidR="00E9067D">
        <w:rPr>
          <w:sz w:val="20"/>
          <w:szCs w:val="20"/>
          <w:lang w:val="en-US"/>
        </w:rPr>
        <w:t>)</w:t>
      </w:r>
      <w:r w:rsidRPr="00FD7C55">
        <w:rPr>
          <w:sz w:val="20"/>
          <w:szCs w:val="20"/>
          <w:lang w:val="en-US"/>
        </w:rPr>
        <w:t>:</w:t>
      </w:r>
    </w:p>
    <w:p w14:paraId="389FB91B" w14:textId="628D2283" w:rsidR="00FD7C55" w:rsidRDefault="00FD7C55" w:rsidP="00FD7C55">
      <w:pPr>
        <w:rPr>
          <w:sz w:val="20"/>
          <w:szCs w:val="20"/>
          <w:lang w:val="en-US"/>
        </w:rPr>
      </w:pPr>
    </w:p>
    <w:p w14:paraId="496E4C91" w14:textId="581684C4" w:rsidR="00FD7C55" w:rsidRDefault="00FD7C55" w:rsidP="00FD7C55">
      <w:pPr>
        <w:rPr>
          <w:sz w:val="20"/>
          <w:szCs w:val="20"/>
          <w:lang w:val="en-GB" w:eastAsia="nb-NO"/>
        </w:rPr>
      </w:pPr>
      <w:r w:rsidRPr="00897CCD">
        <w:rPr>
          <w:sz w:val="20"/>
          <w:szCs w:val="20"/>
          <w:lang w:val="en-GB" w:eastAsia="nb-NO"/>
        </w:rPr>
        <w:t>Yes:</w:t>
      </w:r>
      <w:r w:rsidR="00DF3A83">
        <w:rPr>
          <w:sz w:val="20"/>
          <w:szCs w:val="20"/>
          <w:lang w:val="en-GB" w:eastAsia="nb-NO"/>
        </w:rPr>
        <w:t xml:space="preserve">  </w:t>
      </w:r>
      <w:sdt>
        <w:sdtPr>
          <w:rPr>
            <w:sz w:val="20"/>
            <w:szCs w:val="20"/>
            <w:lang w:val="en-GB" w:eastAsia="nb-NO"/>
          </w:rPr>
          <w:id w:val="-1023552551"/>
          <w14:checkbox>
            <w14:checked w14:val="0"/>
            <w14:checkedState w14:val="2612" w14:font="MS Gothic"/>
            <w14:uncheckedState w14:val="2610" w14:font="MS Gothic"/>
          </w14:checkbox>
        </w:sdtPr>
        <w:sdtEndPr/>
        <w:sdtContent>
          <w:r w:rsidR="00DF3A83">
            <w:rPr>
              <w:rFonts w:ascii="MS Gothic" w:eastAsia="MS Gothic" w:hAnsi="MS Gothic" w:hint="eastAsia"/>
              <w:sz w:val="20"/>
              <w:szCs w:val="20"/>
              <w:lang w:val="en-GB" w:eastAsia="nb-NO"/>
            </w:rPr>
            <w:t>☐</w:t>
          </w:r>
        </w:sdtContent>
      </w:sdt>
      <w:r w:rsidRPr="00897CCD">
        <w:rPr>
          <w:sz w:val="20"/>
          <w:szCs w:val="20"/>
          <w:lang w:val="en-GB" w:eastAsia="nb-NO"/>
        </w:rPr>
        <w:t xml:space="preserve"> </w:t>
      </w:r>
      <w:r w:rsidRPr="00897CCD">
        <w:rPr>
          <w:sz w:val="20"/>
          <w:szCs w:val="20"/>
          <w:lang w:val="en-GB" w:eastAsia="nb-NO"/>
        </w:rPr>
        <w:tab/>
      </w:r>
      <w:r w:rsidRPr="00897CCD">
        <w:rPr>
          <w:sz w:val="20"/>
          <w:szCs w:val="20"/>
          <w:lang w:val="en-GB" w:eastAsia="nb-NO"/>
        </w:rPr>
        <w:tab/>
        <w:t>No:</w:t>
      </w:r>
      <w:r w:rsidR="00DF3A83">
        <w:rPr>
          <w:sz w:val="20"/>
          <w:szCs w:val="20"/>
          <w:lang w:val="en-GB" w:eastAsia="nb-NO"/>
        </w:rPr>
        <w:t xml:space="preserve">  </w:t>
      </w:r>
      <w:sdt>
        <w:sdtPr>
          <w:rPr>
            <w:sz w:val="20"/>
            <w:szCs w:val="20"/>
            <w:lang w:val="en-GB" w:eastAsia="nb-NO"/>
          </w:rPr>
          <w:id w:val="-2083364567"/>
          <w14:checkbox>
            <w14:checked w14:val="0"/>
            <w14:checkedState w14:val="2612" w14:font="MS Gothic"/>
            <w14:uncheckedState w14:val="2610" w14:font="MS Gothic"/>
          </w14:checkbox>
        </w:sdtPr>
        <w:sdtEndPr/>
        <w:sdtContent>
          <w:r w:rsidR="00DF3A83">
            <w:rPr>
              <w:rFonts w:ascii="MS Gothic" w:eastAsia="MS Gothic" w:hAnsi="MS Gothic" w:hint="eastAsia"/>
              <w:sz w:val="20"/>
              <w:szCs w:val="20"/>
              <w:lang w:val="en-GB" w:eastAsia="nb-NO"/>
            </w:rPr>
            <w:t>☐</w:t>
          </w:r>
        </w:sdtContent>
      </w:sdt>
    </w:p>
    <w:p w14:paraId="429EFA35" w14:textId="77777777" w:rsidR="00E8057B" w:rsidRPr="00E8057B" w:rsidRDefault="00E8057B" w:rsidP="00FD7C55">
      <w:pPr>
        <w:rPr>
          <w:sz w:val="8"/>
          <w:szCs w:val="8"/>
          <w:lang w:val="en-GB" w:eastAsia="nb-NO"/>
        </w:rPr>
      </w:pPr>
    </w:p>
    <w:p w14:paraId="7B6AACCE" w14:textId="4B6FD232" w:rsidR="00D247BA" w:rsidRPr="00BB7AF2" w:rsidRDefault="00D247BA" w:rsidP="00D247BA">
      <w:pPr>
        <w:pStyle w:val="Overskrift3"/>
        <w:ind w:hanging="131"/>
        <w:rPr>
          <w:rFonts w:ascii="Calibri" w:hAnsi="Calibri"/>
          <w:sz w:val="20"/>
          <w:szCs w:val="20"/>
        </w:rPr>
      </w:pPr>
      <w:r w:rsidRPr="00BB7AF2">
        <w:rPr>
          <w:rFonts w:ascii="Calibri" w:hAnsi="Calibri"/>
          <w:sz w:val="20"/>
          <w:szCs w:val="20"/>
        </w:rPr>
        <w:t>Confirmation regarding the information contained in the loan document</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060"/>
      </w:tblGrid>
      <w:tr w:rsidR="00D247BA" w:rsidRPr="00E64694" w14:paraId="278514DB" w14:textId="77777777" w:rsidTr="002962AA">
        <w:tc>
          <w:tcPr>
            <w:tcW w:w="9060" w:type="dxa"/>
            <w:shd w:val="clear" w:color="auto" w:fill="F3F3F3"/>
          </w:tcPr>
          <w:p w14:paraId="46744456" w14:textId="715EFC0B" w:rsidR="00D247BA" w:rsidRPr="006C7A78" w:rsidRDefault="00D247BA" w:rsidP="002962AA">
            <w:pPr>
              <w:spacing w:after="120"/>
              <w:rPr>
                <w:b/>
                <w:sz w:val="18"/>
                <w:szCs w:val="20"/>
                <w:lang w:val="en-GB"/>
              </w:rPr>
            </w:pPr>
            <w:r w:rsidRPr="006C7A78">
              <w:rPr>
                <w:b/>
                <w:sz w:val="18"/>
                <w:szCs w:val="20"/>
                <w:lang w:val="en-GB"/>
              </w:rPr>
              <w:t>Rule Book II section 5.</w:t>
            </w:r>
            <w:r w:rsidR="00AD23EB">
              <w:rPr>
                <w:b/>
                <w:sz w:val="18"/>
                <w:szCs w:val="20"/>
                <w:lang w:val="en-GB"/>
              </w:rPr>
              <w:t>3</w:t>
            </w:r>
            <w:r w:rsidRPr="006C7A78">
              <w:rPr>
                <w:b/>
                <w:sz w:val="18"/>
                <w:szCs w:val="20"/>
                <w:lang w:val="en-GB"/>
              </w:rPr>
              <w:t xml:space="preserve"> (3) </w:t>
            </w:r>
          </w:p>
          <w:p w14:paraId="5AC845BF" w14:textId="77777777" w:rsidR="00D247BA" w:rsidRDefault="00D247BA" w:rsidP="002962AA">
            <w:pPr>
              <w:pStyle w:val="NormalWeb"/>
              <w:spacing w:before="0" w:beforeAutospacing="0" w:after="0" w:afterAutospacing="0"/>
              <w:rPr>
                <w:rFonts w:asciiTheme="minorHAnsi" w:eastAsiaTheme="minorHAnsi" w:hAnsiTheme="minorHAnsi" w:cstheme="minorBidi"/>
                <w:sz w:val="18"/>
                <w:szCs w:val="20"/>
              </w:rPr>
            </w:pPr>
            <w:r w:rsidRPr="003557E0">
              <w:rPr>
                <w:rFonts w:asciiTheme="minorHAnsi" w:eastAsiaTheme="minorHAnsi" w:hAnsiTheme="minorHAnsi" w:cstheme="minorBidi"/>
                <w:sz w:val="18"/>
                <w:szCs w:val="20"/>
              </w:rPr>
              <w:t>The Issuer is responsible for the loan document and must provide a statement in the loan document confirming that to the best of its knowledge the information contained in the loan document is in accordance with the facts and the document contains no omission likely to affect its import. If a trustee has been appointed for the loan, and the loan is admitted to trading no later than four weeks after the settlement date, the statement of responsibility in favor of the trustee may replace the statement mentioned. Oslo Børs reserves the right to specify the wording of such a statement.</w:t>
            </w:r>
          </w:p>
          <w:p w14:paraId="756E677D" w14:textId="5346B631" w:rsidR="00D247BA" w:rsidRPr="003557E0" w:rsidRDefault="00D247BA" w:rsidP="002962AA">
            <w:pPr>
              <w:pStyle w:val="NormalWeb"/>
              <w:spacing w:before="0" w:beforeAutospacing="0" w:after="0" w:afterAutospacing="0"/>
              <w:rPr>
                <w:sz w:val="6"/>
                <w:szCs w:val="6"/>
              </w:rPr>
            </w:pPr>
          </w:p>
        </w:tc>
      </w:tr>
    </w:tbl>
    <w:p w14:paraId="377DE582" w14:textId="77777777" w:rsidR="00D247BA" w:rsidRPr="00AF5812" w:rsidRDefault="00D247BA" w:rsidP="00D247BA">
      <w:pPr>
        <w:pStyle w:val="test"/>
        <w:rPr>
          <w:rFonts w:asciiTheme="minorHAnsi" w:eastAsiaTheme="minorHAnsi" w:hAnsiTheme="minorHAnsi" w:cstheme="minorBidi"/>
          <w:sz w:val="6"/>
          <w:szCs w:val="6"/>
          <w:lang w:val="en-GB"/>
        </w:rPr>
      </w:pPr>
    </w:p>
    <w:p w14:paraId="73DA7ECB" w14:textId="77777777" w:rsidR="00D247BA" w:rsidRPr="00897CCD" w:rsidRDefault="00D247BA" w:rsidP="00D247BA">
      <w:pPr>
        <w:pStyle w:val="test"/>
        <w:rPr>
          <w:rFonts w:asciiTheme="minorHAnsi" w:hAnsiTheme="minorHAnsi" w:cstheme="minorHAnsi"/>
          <w:sz w:val="20"/>
          <w:lang w:val="en-GB"/>
        </w:rPr>
      </w:pPr>
      <w:r w:rsidRPr="00897CCD">
        <w:rPr>
          <w:rFonts w:asciiTheme="minorHAnsi" w:eastAsiaTheme="minorHAnsi" w:hAnsiTheme="minorHAnsi" w:cstheme="minorBidi"/>
          <w:sz w:val="20"/>
          <w:lang w:val="en-GB"/>
        </w:rPr>
        <w:t>The Issuer hereby confirms that to the best of its knowledge, the information contained in the loan document is in accordance with the facts and the document contains no omission likely to affect its import.</w:t>
      </w:r>
    </w:p>
    <w:p w14:paraId="203F3865" w14:textId="2797D6C7" w:rsidR="00D247BA" w:rsidRPr="000E4462" w:rsidRDefault="00464966" w:rsidP="00D247BA">
      <w:pPr>
        <w:rPr>
          <w:sz w:val="20"/>
          <w:szCs w:val="20"/>
          <w:lang w:val="en-GB" w:eastAsia="nb-NO"/>
        </w:rPr>
      </w:pPr>
      <w:r>
        <w:rPr>
          <w:sz w:val="20"/>
          <w:szCs w:val="20"/>
          <w:lang w:val="en-GB" w:eastAsia="nb-NO"/>
        </w:rPr>
        <w:t>Confirmed</w:t>
      </w:r>
      <w:r w:rsidR="00D247BA" w:rsidRPr="00897CCD">
        <w:rPr>
          <w:sz w:val="20"/>
          <w:szCs w:val="20"/>
          <w:lang w:val="en-GB" w:eastAsia="nb-NO"/>
        </w:rPr>
        <w:t xml:space="preserve">: </w:t>
      </w:r>
      <w:r w:rsidR="00DF3A83">
        <w:rPr>
          <w:sz w:val="20"/>
          <w:szCs w:val="20"/>
          <w:lang w:val="en-GB" w:eastAsia="nb-NO"/>
        </w:rPr>
        <w:tab/>
      </w:r>
      <w:r w:rsidR="00DF3A83">
        <w:rPr>
          <w:sz w:val="20"/>
          <w:szCs w:val="20"/>
          <w:lang w:val="en-GB" w:eastAsia="nb-NO"/>
        </w:rPr>
        <w:tab/>
      </w:r>
      <w:sdt>
        <w:sdtPr>
          <w:rPr>
            <w:sz w:val="20"/>
            <w:szCs w:val="20"/>
            <w:lang w:val="en-GB" w:eastAsia="nb-NO"/>
          </w:rPr>
          <w:id w:val="-915167653"/>
          <w14:checkbox>
            <w14:checked w14:val="0"/>
            <w14:checkedState w14:val="2612" w14:font="MS Gothic"/>
            <w14:uncheckedState w14:val="2610" w14:font="MS Gothic"/>
          </w14:checkbox>
        </w:sdtPr>
        <w:sdtEndPr/>
        <w:sdtContent>
          <w:r w:rsidR="00DF3A83">
            <w:rPr>
              <w:rFonts w:ascii="MS Gothic" w:eastAsia="MS Gothic" w:hAnsi="MS Gothic" w:hint="eastAsia"/>
              <w:sz w:val="20"/>
              <w:szCs w:val="20"/>
              <w:lang w:val="en-GB" w:eastAsia="nb-NO"/>
            </w:rPr>
            <w:t>☐</w:t>
          </w:r>
        </w:sdtContent>
      </w:sdt>
      <w:r w:rsidR="00D247BA" w:rsidRPr="00897CCD">
        <w:rPr>
          <w:sz w:val="20"/>
          <w:szCs w:val="20"/>
          <w:lang w:val="en-GB" w:eastAsia="nb-NO"/>
        </w:rPr>
        <w:tab/>
      </w:r>
      <w:r w:rsidR="00D247BA" w:rsidRPr="00897CCD">
        <w:rPr>
          <w:sz w:val="20"/>
          <w:szCs w:val="20"/>
          <w:lang w:val="en-GB" w:eastAsia="nb-NO"/>
        </w:rPr>
        <w:tab/>
      </w:r>
    </w:p>
    <w:p w14:paraId="2B3C18E5" w14:textId="3B93D851" w:rsidR="00D9230A" w:rsidRPr="00DF3A83" w:rsidRDefault="00D9230A" w:rsidP="00D9230A">
      <w:pPr>
        <w:spacing w:after="160" w:line="259" w:lineRule="auto"/>
        <w:rPr>
          <w:lang w:val="en-GB"/>
        </w:rPr>
      </w:pPr>
      <w:bookmarkStart w:id="55" w:name="_Toc50730109"/>
      <w:bookmarkEnd w:id="53"/>
      <w:bookmarkEnd w:id="54"/>
      <w:r w:rsidRPr="00DF3A83">
        <w:rPr>
          <w:lang w:val="en-GB"/>
        </w:rPr>
        <w:br w:type="page"/>
      </w:r>
    </w:p>
    <w:p w14:paraId="1344D023" w14:textId="79765E82" w:rsidR="00F40042" w:rsidRPr="003B274C" w:rsidRDefault="00F40042" w:rsidP="00F40042">
      <w:pPr>
        <w:pStyle w:val="Overskrift1"/>
        <w:ind w:hanging="131"/>
        <w:rPr>
          <w:sz w:val="22"/>
          <w:szCs w:val="22"/>
        </w:rPr>
      </w:pPr>
      <w:r w:rsidRPr="003B274C">
        <w:rPr>
          <w:sz w:val="22"/>
          <w:szCs w:val="22"/>
        </w:rPr>
        <w:t>Signatures</w:t>
      </w:r>
      <w:bookmarkEnd w:id="55"/>
    </w:p>
    <w:p w14:paraId="4873A488" w14:textId="6C0F9E84" w:rsidR="0012747B" w:rsidRDefault="0012747B" w:rsidP="0012747B">
      <w:pPr>
        <w:rPr>
          <w:sz w:val="20"/>
          <w:lang w:val="en-GB"/>
        </w:rPr>
      </w:pPr>
      <w:r w:rsidRPr="00B14BDC">
        <w:rPr>
          <w:sz w:val="20"/>
          <w:lang w:val="en-GB"/>
        </w:rPr>
        <w:t xml:space="preserve">The </w:t>
      </w:r>
      <w:r w:rsidR="00B608A5" w:rsidRPr="00B14BDC">
        <w:rPr>
          <w:sz w:val="20"/>
          <w:lang w:val="en-GB"/>
        </w:rPr>
        <w:t>a</w:t>
      </w:r>
      <w:r w:rsidRPr="00B14BDC">
        <w:rPr>
          <w:sz w:val="20"/>
          <w:lang w:val="en-GB"/>
        </w:rPr>
        <w:t>pplication for admission to trading must be authorized by the Issuer’s board of directors or equivalent corporate body, and must be signed by such body or an official of the Issuer with the necessary authorit</w:t>
      </w:r>
      <w:r w:rsidRPr="004A64AA">
        <w:rPr>
          <w:sz w:val="20"/>
          <w:lang w:val="en-GB"/>
        </w:rPr>
        <w:t>y</w:t>
      </w:r>
      <w:r w:rsidR="004A64AA">
        <w:rPr>
          <w:rStyle w:val="Fotnotereferanse"/>
          <w:sz w:val="20"/>
          <w:lang w:val="en-GB"/>
        </w:rPr>
        <w:footnoteReference w:id="1"/>
      </w:r>
      <w:r w:rsidRPr="004A64AA">
        <w:rPr>
          <w:sz w:val="20"/>
          <w:lang w:val="en-GB"/>
        </w:rPr>
        <w:t>.</w:t>
      </w:r>
      <w:r w:rsidRPr="00280CED">
        <w:rPr>
          <w:sz w:val="20"/>
          <w:lang w:val="en-GB"/>
        </w:rPr>
        <w:t xml:space="preserve"> </w:t>
      </w:r>
      <w:r w:rsidRPr="00A76040">
        <w:rPr>
          <w:sz w:val="20"/>
          <w:lang w:val="en-GB"/>
        </w:rPr>
        <w:t xml:space="preserve">By submitting </w:t>
      </w:r>
      <w:r>
        <w:rPr>
          <w:sz w:val="20"/>
          <w:lang w:val="en-GB"/>
        </w:rPr>
        <w:t>this</w:t>
      </w:r>
      <w:r w:rsidRPr="00A76040">
        <w:rPr>
          <w:sz w:val="20"/>
          <w:lang w:val="en-GB"/>
        </w:rPr>
        <w:t xml:space="preserve"> </w:t>
      </w:r>
      <w:r>
        <w:rPr>
          <w:sz w:val="20"/>
          <w:lang w:val="en-GB"/>
        </w:rPr>
        <w:t>A</w:t>
      </w:r>
      <w:r w:rsidRPr="00A76040">
        <w:rPr>
          <w:sz w:val="20"/>
          <w:lang w:val="en-GB"/>
        </w:rPr>
        <w:t>pplication</w:t>
      </w:r>
      <w:r>
        <w:rPr>
          <w:sz w:val="20"/>
          <w:lang w:val="en-GB"/>
        </w:rPr>
        <w:t>,</w:t>
      </w:r>
      <w:r w:rsidRPr="00A76040">
        <w:rPr>
          <w:sz w:val="20"/>
          <w:lang w:val="en-GB"/>
        </w:rPr>
        <w:t xml:space="preserve"> the </w:t>
      </w:r>
      <w:r>
        <w:rPr>
          <w:sz w:val="20"/>
          <w:lang w:val="en-GB"/>
        </w:rPr>
        <w:t>Issuer</w:t>
      </w:r>
      <w:r w:rsidRPr="00A76040">
        <w:rPr>
          <w:sz w:val="20"/>
          <w:lang w:val="en-GB"/>
        </w:rPr>
        <w:t xml:space="preserve"> confirms that it undertakes to comply with the rules for </w:t>
      </w:r>
      <w:r>
        <w:rPr>
          <w:sz w:val="20"/>
          <w:lang w:val="en-GB"/>
        </w:rPr>
        <w:t>Oslo Børs</w:t>
      </w:r>
      <w:r w:rsidRPr="00A76040">
        <w:rPr>
          <w:sz w:val="20"/>
          <w:lang w:val="en-GB"/>
        </w:rPr>
        <w:t>.</w:t>
      </w:r>
    </w:p>
    <w:p w14:paraId="2E410EB0" w14:textId="77777777" w:rsidR="00E64694" w:rsidRPr="00A76040" w:rsidRDefault="00E64694" w:rsidP="0012747B">
      <w:pPr>
        <w:rPr>
          <w:sz w:val="20"/>
          <w:lang w:val="en-GB"/>
        </w:rPr>
      </w:pPr>
    </w:p>
    <w:p w14:paraId="177BBED7" w14:textId="77777777" w:rsidR="0012747B" w:rsidRPr="00A76040" w:rsidRDefault="0012747B" w:rsidP="0012747B">
      <w:pPr>
        <w:pStyle w:val="test"/>
        <w:rPr>
          <w:rFonts w:asciiTheme="minorHAnsi" w:hAnsiTheme="minorHAnsi" w:cs="Arial"/>
          <w:sz w:val="20"/>
          <w:lang w:val="en-GB"/>
        </w:rPr>
      </w:pPr>
    </w:p>
    <w:p w14:paraId="708F8541" w14:textId="77777777" w:rsidR="00753226" w:rsidRPr="00A76040" w:rsidRDefault="00753226" w:rsidP="00753226">
      <w:pPr>
        <w:pStyle w:val="test"/>
        <w:spacing w:after="0"/>
        <w:rPr>
          <w:rFonts w:asciiTheme="minorHAnsi" w:hAnsiTheme="minorHAnsi" w:cs="Arial"/>
          <w:sz w:val="20"/>
          <w:lang w:val="en-GB"/>
        </w:rPr>
      </w:pPr>
      <w:r w:rsidRPr="00A76040">
        <w:rPr>
          <w:rFonts w:asciiTheme="minorHAnsi" w:hAnsiTheme="minorHAnsi" w:cs="Arial"/>
          <w:sz w:val="20"/>
          <w:lang w:val="en-GB"/>
        </w:rPr>
        <w:t>Signature</w:t>
      </w:r>
      <w:r>
        <w:rPr>
          <w:rFonts w:asciiTheme="minorHAnsi" w:hAnsiTheme="minorHAnsi" w:cs="Arial"/>
          <w:sz w:val="20"/>
          <w:lang w:val="en-GB"/>
        </w:rPr>
        <w:t xml:space="preserve"> and date (the Issuer)</w:t>
      </w:r>
      <w:r w:rsidRPr="00A76040">
        <w:rPr>
          <w:rFonts w:asciiTheme="minorHAnsi" w:hAnsiTheme="minorHAnsi" w:cs="Arial"/>
          <w:sz w:val="20"/>
          <w:lang w:val="en-GB"/>
        </w:rPr>
        <w:t xml:space="preserve">: </w:t>
      </w:r>
      <w:r w:rsidRPr="00A76040">
        <w:rPr>
          <w:rFonts w:asciiTheme="minorHAnsi" w:hAnsiTheme="minorHAnsi" w:cs="Arial"/>
          <w:sz w:val="20"/>
          <w:lang w:val="en-GB"/>
        </w:rPr>
        <w:tab/>
        <w:t>____________________________________________________</w:t>
      </w:r>
    </w:p>
    <w:p w14:paraId="4CF8018E" w14:textId="4EF3CED6" w:rsidR="00753226" w:rsidRPr="002221D5" w:rsidRDefault="00753226" w:rsidP="00753226">
      <w:pPr>
        <w:pStyle w:val="test"/>
        <w:spacing w:after="0"/>
        <w:rPr>
          <w:rFonts w:asciiTheme="minorHAnsi" w:hAnsiTheme="minorHAnsi" w:cs="Arial"/>
          <w:sz w:val="20"/>
          <w:lang w:val="en-GB"/>
        </w:rPr>
      </w:pPr>
      <w:r w:rsidRPr="002221D5">
        <w:rPr>
          <w:rFonts w:asciiTheme="minorHAnsi" w:hAnsiTheme="minorHAnsi" w:cs="Arial"/>
          <w:sz w:val="20"/>
          <w:lang w:val="en-GB"/>
        </w:rPr>
        <w:t>(Name</w:t>
      </w:r>
      <w:r w:rsidR="00355149">
        <w:rPr>
          <w:rFonts w:asciiTheme="minorHAnsi" w:hAnsiTheme="minorHAnsi" w:cs="Arial"/>
          <w:sz w:val="20"/>
          <w:lang w:val="en-GB"/>
        </w:rPr>
        <w:t xml:space="preserve"> and title</w:t>
      </w:r>
      <w:r w:rsidRPr="002221D5">
        <w:rPr>
          <w:rFonts w:asciiTheme="minorHAnsi" w:hAnsiTheme="minorHAnsi" w:cs="Arial"/>
          <w:sz w:val="20"/>
          <w:lang w:val="en-GB"/>
        </w:rPr>
        <w:t xml:space="preserve"> in block capitals)</w:t>
      </w:r>
    </w:p>
    <w:p w14:paraId="616070A3" w14:textId="77777777" w:rsidR="00753226" w:rsidRDefault="00753226" w:rsidP="00753226">
      <w:pPr>
        <w:rPr>
          <w:i/>
          <w:sz w:val="20"/>
          <w:szCs w:val="20"/>
          <w:lang w:val="en-GB" w:eastAsia="nb-NO"/>
        </w:rPr>
      </w:pPr>
    </w:p>
    <w:p w14:paraId="4BCE0511" w14:textId="77777777" w:rsidR="00753226" w:rsidRPr="00C1599A" w:rsidRDefault="00753226" w:rsidP="00753226">
      <w:pPr>
        <w:rPr>
          <w:i/>
          <w:sz w:val="20"/>
          <w:szCs w:val="20"/>
          <w:lang w:val="en-GB" w:eastAsia="nb-NO"/>
        </w:rPr>
      </w:pPr>
      <w:r w:rsidRPr="00C1599A">
        <w:rPr>
          <w:i/>
          <w:sz w:val="20"/>
          <w:szCs w:val="20"/>
          <w:lang w:val="en-GB" w:eastAsia="nb-NO"/>
        </w:rPr>
        <w:t>and/or</w:t>
      </w:r>
    </w:p>
    <w:p w14:paraId="39A52D93" w14:textId="77777777" w:rsidR="00753226" w:rsidRPr="00C1599A" w:rsidRDefault="00753226" w:rsidP="00753226">
      <w:pPr>
        <w:rPr>
          <w:sz w:val="20"/>
          <w:szCs w:val="20"/>
          <w:lang w:val="en-GB" w:eastAsia="nb-NO"/>
        </w:rPr>
      </w:pPr>
    </w:p>
    <w:p w14:paraId="10D2366C" w14:textId="77777777" w:rsidR="00753226" w:rsidRPr="00C1599A" w:rsidRDefault="00753226" w:rsidP="00753226">
      <w:pPr>
        <w:pStyle w:val="test"/>
        <w:spacing w:after="0"/>
        <w:rPr>
          <w:rFonts w:asciiTheme="minorHAnsi" w:hAnsiTheme="minorHAnsi" w:cs="Arial"/>
          <w:sz w:val="20"/>
          <w:lang w:val="en-GB"/>
        </w:rPr>
      </w:pPr>
      <w:r w:rsidRPr="00C1599A">
        <w:rPr>
          <w:rFonts w:asciiTheme="minorHAnsi" w:hAnsiTheme="minorHAnsi" w:cs="Arial"/>
          <w:sz w:val="20"/>
          <w:lang w:val="en-GB"/>
        </w:rPr>
        <w:t xml:space="preserve">Signature and date: </w:t>
      </w:r>
      <w:r>
        <w:rPr>
          <w:rFonts w:asciiTheme="minorHAnsi" w:hAnsiTheme="minorHAnsi" w:cs="Arial"/>
          <w:sz w:val="20"/>
          <w:lang w:val="en-GB"/>
        </w:rPr>
        <w:tab/>
      </w:r>
      <w:r>
        <w:rPr>
          <w:rFonts w:asciiTheme="minorHAnsi" w:hAnsiTheme="minorHAnsi" w:cs="Arial"/>
          <w:sz w:val="20"/>
          <w:lang w:val="en-GB"/>
        </w:rPr>
        <w:tab/>
      </w:r>
      <w:r w:rsidRPr="00C1599A">
        <w:rPr>
          <w:rFonts w:asciiTheme="minorHAnsi" w:hAnsiTheme="minorHAnsi" w:cs="Arial"/>
          <w:sz w:val="20"/>
          <w:lang w:val="en-GB"/>
        </w:rPr>
        <w:t>____________________________________________________</w:t>
      </w:r>
    </w:p>
    <w:p w14:paraId="6B7E94CA" w14:textId="33784CAF" w:rsidR="00753226" w:rsidRPr="00C1599A" w:rsidRDefault="00753226" w:rsidP="00753226">
      <w:pPr>
        <w:pStyle w:val="test"/>
        <w:spacing w:after="0"/>
        <w:rPr>
          <w:rFonts w:asciiTheme="minorHAnsi" w:hAnsiTheme="minorHAnsi" w:cs="Arial"/>
          <w:sz w:val="20"/>
          <w:lang w:val="en-GB"/>
        </w:rPr>
      </w:pPr>
      <w:r w:rsidRPr="00C1599A">
        <w:rPr>
          <w:rFonts w:asciiTheme="minorHAnsi" w:hAnsiTheme="minorHAnsi" w:cs="Arial"/>
          <w:sz w:val="20"/>
          <w:lang w:val="en-GB"/>
        </w:rPr>
        <w:t>(Name</w:t>
      </w:r>
      <w:r w:rsidR="00355149">
        <w:rPr>
          <w:rFonts w:asciiTheme="minorHAnsi" w:hAnsiTheme="minorHAnsi" w:cs="Arial"/>
          <w:sz w:val="20"/>
          <w:lang w:val="en-GB"/>
        </w:rPr>
        <w:t xml:space="preserve"> and title</w:t>
      </w:r>
      <w:r w:rsidRPr="00C1599A">
        <w:rPr>
          <w:rFonts w:asciiTheme="minorHAnsi" w:hAnsiTheme="minorHAnsi" w:cs="Arial"/>
          <w:sz w:val="20"/>
          <w:lang w:val="en-GB"/>
        </w:rPr>
        <w:t xml:space="preserve"> in block capitals)</w:t>
      </w:r>
    </w:p>
    <w:p w14:paraId="77128CAC" w14:textId="77777777" w:rsidR="00F40042" w:rsidRDefault="00F40042" w:rsidP="00F40042">
      <w:pPr>
        <w:rPr>
          <w:lang w:val="en-GB" w:eastAsia="nb-NO"/>
        </w:rPr>
      </w:pPr>
    </w:p>
    <w:p w14:paraId="1DAB8B03" w14:textId="77777777" w:rsidR="00F40042" w:rsidRDefault="00F40042" w:rsidP="00F40042">
      <w:pPr>
        <w:rPr>
          <w:lang w:val="en-GB" w:eastAsia="nb-NO"/>
        </w:rPr>
      </w:pPr>
    </w:p>
    <w:p w14:paraId="5900B48D" w14:textId="77777777" w:rsidR="00F40042" w:rsidRDefault="00F40042" w:rsidP="00F40042">
      <w:pPr>
        <w:rPr>
          <w:lang w:val="en-GB" w:eastAsia="nb-NO"/>
        </w:rPr>
      </w:pPr>
    </w:p>
    <w:p w14:paraId="0B1B637C" w14:textId="77777777" w:rsidR="00F40042" w:rsidRDefault="00F40042" w:rsidP="00F40042">
      <w:pPr>
        <w:rPr>
          <w:lang w:val="en-GB" w:eastAsia="nb-NO"/>
        </w:rPr>
      </w:pPr>
    </w:p>
    <w:p w14:paraId="34C452DB" w14:textId="77777777" w:rsidR="00F40042" w:rsidRDefault="00F40042" w:rsidP="00F40042">
      <w:pPr>
        <w:rPr>
          <w:lang w:val="en-GB" w:eastAsia="nb-NO"/>
        </w:rPr>
      </w:pPr>
    </w:p>
    <w:p w14:paraId="6AAB67FC" w14:textId="77777777" w:rsidR="00F40042" w:rsidRDefault="00F40042" w:rsidP="00F40042">
      <w:pPr>
        <w:rPr>
          <w:lang w:val="en-GB" w:eastAsia="nb-NO"/>
        </w:rPr>
      </w:pPr>
    </w:p>
    <w:p w14:paraId="4CC112E0" w14:textId="77777777" w:rsidR="00F40042" w:rsidRDefault="00F40042" w:rsidP="00F40042">
      <w:pPr>
        <w:rPr>
          <w:lang w:val="en-GB" w:eastAsia="nb-NO"/>
        </w:rPr>
      </w:pPr>
    </w:p>
    <w:p w14:paraId="25FDFD88" w14:textId="77777777" w:rsidR="00F40042" w:rsidRDefault="00F40042" w:rsidP="00F40042">
      <w:pPr>
        <w:rPr>
          <w:lang w:val="en-GB" w:eastAsia="nb-NO"/>
        </w:rPr>
      </w:pPr>
    </w:p>
    <w:p w14:paraId="1BF4224D" w14:textId="77777777" w:rsidR="00F40042" w:rsidRDefault="00F40042" w:rsidP="00F40042">
      <w:pPr>
        <w:rPr>
          <w:lang w:val="en-GB" w:eastAsia="nb-NO"/>
        </w:rPr>
      </w:pPr>
    </w:p>
    <w:p w14:paraId="7FD499EB" w14:textId="77777777" w:rsidR="00F40042" w:rsidRDefault="00F40042" w:rsidP="00F40042">
      <w:pPr>
        <w:rPr>
          <w:lang w:val="en-GB" w:eastAsia="nb-NO"/>
        </w:rPr>
      </w:pPr>
    </w:p>
    <w:p w14:paraId="1A21C42F" w14:textId="77777777" w:rsidR="00F40042" w:rsidRDefault="00F40042" w:rsidP="00F40042">
      <w:pPr>
        <w:rPr>
          <w:lang w:val="en-GB" w:eastAsia="nb-NO"/>
        </w:rPr>
      </w:pPr>
    </w:p>
    <w:p w14:paraId="1C7003A3" w14:textId="77777777" w:rsidR="00F40042" w:rsidRDefault="00F40042" w:rsidP="00F40042">
      <w:pPr>
        <w:rPr>
          <w:lang w:val="en-GB" w:eastAsia="nb-NO"/>
        </w:rPr>
      </w:pPr>
    </w:p>
    <w:p w14:paraId="10483F69" w14:textId="77777777" w:rsidR="00F40042" w:rsidRDefault="00F40042" w:rsidP="00F40042">
      <w:pPr>
        <w:rPr>
          <w:lang w:val="en-GB" w:eastAsia="nb-NO"/>
        </w:rPr>
      </w:pPr>
    </w:p>
    <w:p w14:paraId="3EB565A7" w14:textId="77777777" w:rsidR="00F40042" w:rsidRDefault="00F40042" w:rsidP="00F40042">
      <w:pPr>
        <w:rPr>
          <w:lang w:val="en-GB" w:eastAsia="nb-NO"/>
        </w:rPr>
      </w:pPr>
    </w:p>
    <w:p w14:paraId="50098E96" w14:textId="77777777" w:rsidR="00F40042" w:rsidRDefault="00F40042" w:rsidP="00F40042">
      <w:pPr>
        <w:rPr>
          <w:lang w:val="en-GB" w:eastAsia="nb-NO"/>
        </w:rPr>
      </w:pPr>
    </w:p>
    <w:p w14:paraId="19AFDEF2" w14:textId="77777777" w:rsidR="00F40042" w:rsidRDefault="00F40042" w:rsidP="00F40042">
      <w:pPr>
        <w:rPr>
          <w:lang w:val="en-GB" w:eastAsia="nb-NO"/>
        </w:rPr>
      </w:pPr>
    </w:p>
    <w:p w14:paraId="0B08A436" w14:textId="77777777" w:rsidR="00F40042" w:rsidRDefault="00F40042" w:rsidP="00F40042">
      <w:pPr>
        <w:rPr>
          <w:lang w:val="en-GB" w:eastAsia="nb-NO"/>
        </w:rPr>
      </w:pPr>
    </w:p>
    <w:p w14:paraId="65906B3B" w14:textId="77777777" w:rsidR="00F40042" w:rsidRDefault="00F40042" w:rsidP="00F40042">
      <w:pPr>
        <w:rPr>
          <w:lang w:val="en-GB" w:eastAsia="nb-NO"/>
        </w:rPr>
      </w:pPr>
    </w:p>
    <w:p w14:paraId="706E9870" w14:textId="77777777" w:rsidR="00F40042" w:rsidRDefault="00F40042" w:rsidP="00F40042">
      <w:pPr>
        <w:rPr>
          <w:lang w:val="en-GB" w:eastAsia="nb-NO"/>
        </w:rPr>
      </w:pPr>
    </w:p>
    <w:p w14:paraId="5DDAF101" w14:textId="77777777" w:rsidR="00F40042" w:rsidRDefault="00F40042" w:rsidP="00F40042">
      <w:pPr>
        <w:rPr>
          <w:lang w:val="en-GB" w:eastAsia="nb-NO"/>
        </w:rPr>
      </w:pPr>
    </w:p>
    <w:p w14:paraId="335C97FE" w14:textId="77777777" w:rsidR="00F40042" w:rsidRDefault="00F40042" w:rsidP="00F40042">
      <w:pPr>
        <w:rPr>
          <w:lang w:val="en-GB" w:eastAsia="nb-NO"/>
        </w:rPr>
      </w:pPr>
    </w:p>
    <w:p w14:paraId="023FC2F2" w14:textId="77777777" w:rsidR="00F40042" w:rsidRDefault="00F40042" w:rsidP="00F40042">
      <w:pPr>
        <w:rPr>
          <w:lang w:val="en-GB" w:eastAsia="nb-NO"/>
        </w:rPr>
      </w:pPr>
    </w:p>
    <w:p w14:paraId="63265EF5" w14:textId="77777777" w:rsidR="00F40042" w:rsidRDefault="00F40042" w:rsidP="00F40042">
      <w:pPr>
        <w:rPr>
          <w:lang w:val="en-GB" w:eastAsia="nb-NO"/>
        </w:rPr>
      </w:pPr>
    </w:p>
    <w:p w14:paraId="5215BAD1" w14:textId="77777777" w:rsidR="00F40042" w:rsidRDefault="00F40042" w:rsidP="00F40042">
      <w:pPr>
        <w:rPr>
          <w:lang w:val="en-GB" w:eastAsia="nb-NO"/>
        </w:rPr>
      </w:pPr>
    </w:p>
    <w:p w14:paraId="26ACBE4B" w14:textId="77777777" w:rsidR="00F40042" w:rsidRDefault="00F40042" w:rsidP="00F40042">
      <w:pPr>
        <w:rPr>
          <w:lang w:val="en-GB" w:eastAsia="nb-NO"/>
        </w:rPr>
      </w:pPr>
    </w:p>
    <w:p w14:paraId="4C0CF8F8" w14:textId="383D65E1" w:rsidR="00F40042" w:rsidRDefault="00F40042" w:rsidP="00F40042">
      <w:pPr>
        <w:rPr>
          <w:lang w:val="en-GB" w:eastAsia="nb-NO"/>
        </w:rPr>
      </w:pPr>
    </w:p>
    <w:p w14:paraId="267A297A" w14:textId="77777777" w:rsidR="00B5201D" w:rsidRDefault="00B5201D" w:rsidP="00F40042">
      <w:pPr>
        <w:rPr>
          <w:lang w:val="en-GB" w:eastAsia="nb-NO"/>
        </w:rPr>
      </w:pPr>
    </w:p>
    <w:p w14:paraId="28B82500" w14:textId="77777777" w:rsidR="00F40042" w:rsidRDefault="00F40042" w:rsidP="00F40042">
      <w:pPr>
        <w:rPr>
          <w:lang w:val="en-GB" w:eastAsia="nb-NO"/>
        </w:rPr>
      </w:pPr>
    </w:p>
    <w:p w14:paraId="3B7041D9" w14:textId="77777777" w:rsidR="00F40042" w:rsidRDefault="00F40042" w:rsidP="00F40042">
      <w:pPr>
        <w:rPr>
          <w:lang w:val="en-GB" w:eastAsia="nb-NO"/>
        </w:rPr>
      </w:pPr>
    </w:p>
    <w:p w14:paraId="5C9AFB4C" w14:textId="77777777" w:rsidR="00F40042" w:rsidRDefault="00F40042" w:rsidP="00F40042">
      <w:pPr>
        <w:rPr>
          <w:lang w:val="en-GB" w:eastAsia="nb-NO"/>
        </w:rPr>
      </w:pPr>
    </w:p>
    <w:p w14:paraId="40A767CE" w14:textId="77777777" w:rsidR="00F40042" w:rsidRDefault="00F40042" w:rsidP="00F40042">
      <w:pPr>
        <w:rPr>
          <w:lang w:val="en-GB" w:eastAsia="nb-NO"/>
        </w:rPr>
      </w:pPr>
    </w:p>
    <w:p w14:paraId="71461177" w14:textId="77777777" w:rsidR="00F40042" w:rsidRDefault="00F40042" w:rsidP="00F40042">
      <w:pPr>
        <w:rPr>
          <w:lang w:val="en-GB" w:eastAsia="nb-NO"/>
        </w:rPr>
      </w:pPr>
    </w:p>
    <w:p w14:paraId="6079C559" w14:textId="77777777" w:rsidR="00F40042" w:rsidRDefault="00F40042" w:rsidP="00F40042">
      <w:pPr>
        <w:rPr>
          <w:lang w:val="en-GB" w:eastAsia="nb-NO"/>
        </w:rPr>
      </w:pPr>
    </w:p>
    <w:p w14:paraId="4F7885FA" w14:textId="77777777" w:rsidR="00F40042" w:rsidRPr="00E64694" w:rsidRDefault="00F40042" w:rsidP="00F40042">
      <w:pPr>
        <w:pStyle w:val="Overskrift1"/>
        <w:ind w:hanging="131"/>
        <w:rPr>
          <w:sz w:val="22"/>
          <w:szCs w:val="22"/>
        </w:rPr>
      </w:pPr>
      <w:r w:rsidRPr="00E64694">
        <w:rPr>
          <w:sz w:val="22"/>
          <w:szCs w:val="22"/>
        </w:rPr>
        <w:t>DOCUMENTS TO BE ATTACHED TO THE APPLICATION</w:t>
      </w:r>
    </w:p>
    <w:tbl>
      <w:tblPr>
        <w:tblStyle w:val="Tabellrutenett"/>
        <w:tblW w:w="10207" w:type="dxa"/>
        <w:tblInd w:w="-577" w:type="dxa"/>
        <w:tblLayout w:type="fixed"/>
        <w:tblLook w:val="04A0" w:firstRow="1" w:lastRow="0" w:firstColumn="1" w:lastColumn="0" w:noHBand="0" w:noVBand="1"/>
      </w:tblPr>
      <w:tblGrid>
        <w:gridCol w:w="568"/>
        <w:gridCol w:w="7087"/>
        <w:gridCol w:w="2552"/>
      </w:tblGrid>
      <w:tr w:rsidR="00F40042" w:rsidRPr="00E64694" w14:paraId="229C8D1A" w14:textId="77777777" w:rsidTr="002D1C21">
        <w:tc>
          <w:tcPr>
            <w:tcW w:w="568" w:type="dxa"/>
          </w:tcPr>
          <w:p w14:paraId="5DB89C30" w14:textId="77777777" w:rsidR="00F40042" w:rsidRPr="00116F07" w:rsidRDefault="00F40042" w:rsidP="000573AC">
            <w:pPr>
              <w:pStyle w:val="Default"/>
              <w:jc w:val="right"/>
              <w:rPr>
                <w:rFonts w:asciiTheme="minorHAnsi" w:hAnsiTheme="minorHAnsi" w:cstheme="minorHAnsi"/>
                <w:sz w:val="20"/>
                <w:szCs w:val="20"/>
                <w:lang w:val="en-GB"/>
              </w:rPr>
            </w:pPr>
          </w:p>
        </w:tc>
        <w:tc>
          <w:tcPr>
            <w:tcW w:w="7087" w:type="dxa"/>
          </w:tcPr>
          <w:p w14:paraId="0E4CCB83" w14:textId="77777777" w:rsidR="00F40042" w:rsidRPr="00116F07" w:rsidRDefault="00F40042" w:rsidP="000573AC">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Documentation:</w:t>
            </w:r>
          </w:p>
        </w:tc>
        <w:tc>
          <w:tcPr>
            <w:tcW w:w="2552" w:type="dxa"/>
          </w:tcPr>
          <w:p w14:paraId="33280D8C" w14:textId="77777777" w:rsidR="00F40042" w:rsidRPr="00116F07" w:rsidRDefault="00F40042" w:rsidP="000573AC">
            <w:pPr>
              <w:pStyle w:val="Default"/>
              <w:rPr>
                <w:rFonts w:asciiTheme="minorHAnsi" w:hAnsiTheme="minorHAnsi" w:cstheme="minorHAnsi"/>
                <w:b/>
                <w:sz w:val="20"/>
                <w:szCs w:val="20"/>
                <w:lang w:val="en-GB"/>
              </w:rPr>
            </w:pPr>
            <w:r w:rsidRPr="00116F07">
              <w:rPr>
                <w:rFonts w:asciiTheme="minorHAnsi" w:hAnsiTheme="minorHAnsi" w:cstheme="minorHAnsi"/>
                <w:b/>
                <w:sz w:val="20"/>
                <w:szCs w:val="20"/>
                <w:lang w:val="en-GB"/>
              </w:rPr>
              <w:t xml:space="preserve">Please include attachment number: </w:t>
            </w:r>
            <w:r w:rsidRPr="00116F07">
              <w:rPr>
                <w:rFonts w:asciiTheme="minorHAnsi" w:hAnsiTheme="minorHAnsi" w:cstheme="minorHAnsi"/>
                <w:sz w:val="20"/>
                <w:szCs w:val="20"/>
                <w:lang w:val="en-GB"/>
              </w:rPr>
              <w:t>(Alternatively</w:t>
            </w:r>
            <w:r>
              <w:rPr>
                <w:rFonts w:asciiTheme="minorHAnsi" w:hAnsiTheme="minorHAnsi" w:cstheme="minorHAnsi"/>
                <w:sz w:val="20"/>
                <w:szCs w:val="20"/>
                <w:lang w:val="en-GB"/>
              </w:rPr>
              <w:t>,</w:t>
            </w:r>
            <w:r w:rsidRPr="00116F07">
              <w:rPr>
                <w:rFonts w:asciiTheme="minorHAnsi" w:hAnsiTheme="minorHAnsi" w:cstheme="minorHAnsi"/>
                <w:sz w:val="20"/>
                <w:szCs w:val="20"/>
                <w:lang w:val="en-GB"/>
              </w:rPr>
              <w:t xml:space="preserve"> “not relevant”, or other comments)</w:t>
            </w:r>
          </w:p>
        </w:tc>
      </w:tr>
      <w:tr w:rsidR="00E3017F" w:rsidRPr="00355149" w14:paraId="2615ADE5" w14:textId="77777777" w:rsidTr="002D1C21">
        <w:tc>
          <w:tcPr>
            <w:tcW w:w="568" w:type="dxa"/>
          </w:tcPr>
          <w:p w14:paraId="4190924B" w14:textId="27CC7E79" w:rsidR="00E3017F" w:rsidRDefault="00E3017F" w:rsidP="00E3017F">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1</w:t>
            </w:r>
            <w:r w:rsidRPr="00116F07">
              <w:rPr>
                <w:rFonts w:asciiTheme="minorHAnsi" w:hAnsiTheme="minorHAnsi" w:cstheme="minorHAnsi"/>
                <w:sz w:val="20"/>
                <w:szCs w:val="20"/>
                <w:lang w:val="en-GB"/>
              </w:rPr>
              <w:t>.</w:t>
            </w:r>
          </w:p>
        </w:tc>
        <w:tc>
          <w:tcPr>
            <w:tcW w:w="7087" w:type="dxa"/>
          </w:tcPr>
          <w:p w14:paraId="62491B17" w14:textId="49A48DDC" w:rsidR="00E3017F" w:rsidRPr="00E3017F" w:rsidRDefault="00E3017F" w:rsidP="00E3017F">
            <w:pPr>
              <w:spacing w:before="100" w:beforeAutospacing="1"/>
              <w:rPr>
                <w:rFonts w:eastAsia="Times New Roman" w:cstheme="minorHAnsi"/>
                <w:color w:val="000000"/>
                <w:sz w:val="20"/>
                <w:szCs w:val="20"/>
                <w:lang w:val="en-US" w:eastAsia="nb-NO"/>
              </w:rPr>
            </w:pPr>
            <w:r w:rsidRPr="000E4462">
              <w:rPr>
                <w:rFonts w:eastAsia="Times New Roman" w:cstheme="minorHAnsi"/>
                <w:color w:val="000000"/>
                <w:sz w:val="20"/>
                <w:szCs w:val="20"/>
                <w:lang w:val="en-US" w:eastAsia="nb-NO"/>
              </w:rPr>
              <w:t>Loan description (Nw.</w:t>
            </w:r>
            <w:r w:rsidR="0061410B">
              <w:rPr>
                <w:rFonts w:eastAsia="Times New Roman" w:cstheme="minorHAnsi"/>
                <w:color w:val="000000"/>
                <w:sz w:val="20"/>
                <w:szCs w:val="20"/>
                <w:lang w:val="en-US" w:eastAsia="nb-NO"/>
              </w:rPr>
              <w:t>:</w:t>
            </w:r>
            <w:r w:rsidRPr="000E4462">
              <w:rPr>
                <w:rFonts w:eastAsia="Times New Roman" w:cstheme="minorHAnsi"/>
                <w:color w:val="000000"/>
                <w:sz w:val="20"/>
                <w:szCs w:val="20"/>
                <w:lang w:val="en-US" w:eastAsia="nb-NO"/>
              </w:rPr>
              <w:t xml:space="preserve"> </w:t>
            </w:r>
            <w:r w:rsidRPr="00E3017F">
              <w:rPr>
                <w:rFonts w:eastAsia="Times New Roman" w:cstheme="minorHAnsi"/>
                <w:i/>
                <w:color w:val="000000"/>
                <w:sz w:val="20"/>
                <w:szCs w:val="20"/>
                <w:lang w:val="en-US" w:eastAsia="nb-NO"/>
              </w:rPr>
              <w:t>Lånebeskrivelse</w:t>
            </w:r>
            <w:r w:rsidRPr="00E3017F">
              <w:rPr>
                <w:rFonts w:eastAsia="Times New Roman" w:cstheme="minorHAnsi"/>
                <w:color w:val="000000"/>
                <w:sz w:val="20"/>
                <w:szCs w:val="20"/>
                <w:lang w:val="en-US" w:eastAsia="nb-NO"/>
              </w:rPr>
              <w:t>)</w:t>
            </w:r>
            <w:r w:rsidR="00FA03B8">
              <w:rPr>
                <w:rStyle w:val="Fotnotereferanse"/>
                <w:rFonts w:eastAsia="Times New Roman" w:cstheme="minorHAnsi"/>
                <w:color w:val="000000"/>
                <w:sz w:val="20"/>
                <w:szCs w:val="20"/>
                <w:lang w:val="en-US" w:eastAsia="nb-NO"/>
              </w:rPr>
              <w:footnoteReference w:id="2"/>
            </w:r>
            <w:r w:rsidR="005077DB">
              <w:rPr>
                <w:rFonts w:eastAsia="Times New Roman" w:cstheme="minorHAnsi"/>
                <w:color w:val="000000"/>
                <w:sz w:val="20"/>
                <w:szCs w:val="20"/>
                <w:lang w:val="en-US" w:eastAsia="nb-NO"/>
              </w:rPr>
              <w:t>.</w:t>
            </w:r>
          </w:p>
        </w:tc>
        <w:tc>
          <w:tcPr>
            <w:tcW w:w="2552" w:type="dxa"/>
          </w:tcPr>
          <w:p w14:paraId="29A12503" w14:textId="77777777" w:rsidR="00E3017F" w:rsidRPr="00E3017F" w:rsidRDefault="00E3017F" w:rsidP="00E3017F">
            <w:pPr>
              <w:pStyle w:val="Default"/>
              <w:rPr>
                <w:rFonts w:asciiTheme="minorHAnsi" w:hAnsiTheme="minorHAnsi" w:cstheme="minorHAnsi"/>
                <w:sz w:val="20"/>
                <w:szCs w:val="20"/>
                <w:lang w:val="en-US"/>
              </w:rPr>
            </w:pPr>
          </w:p>
        </w:tc>
      </w:tr>
      <w:tr w:rsidR="00E3017F" w:rsidRPr="00E64694" w14:paraId="020327C2" w14:textId="77777777" w:rsidTr="002D1C21">
        <w:tc>
          <w:tcPr>
            <w:tcW w:w="568" w:type="dxa"/>
          </w:tcPr>
          <w:p w14:paraId="6ADDDEBB" w14:textId="451ED081" w:rsidR="00E3017F" w:rsidRPr="00116F07" w:rsidRDefault="00E3017F" w:rsidP="00E3017F">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2</w:t>
            </w:r>
            <w:r w:rsidRPr="00116F07">
              <w:rPr>
                <w:rFonts w:asciiTheme="minorHAnsi" w:hAnsiTheme="minorHAnsi" w:cstheme="minorHAnsi"/>
                <w:sz w:val="20"/>
                <w:szCs w:val="20"/>
                <w:lang w:val="en-GB"/>
              </w:rPr>
              <w:t>.</w:t>
            </w:r>
          </w:p>
        </w:tc>
        <w:tc>
          <w:tcPr>
            <w:tcW w:w="7087" w:type="dxa"/>
          </w:tcPr>
          <w:p w14:paraId="5CB6A64A" w14:textId="5A3D2FCA" w:rsidR="00E3017F" w:rsidRPr="005F7B77" w:rsidRDefault="00B0490C" w:rsidP="00E3017F">
            <w:pPr>
              <w:spacing w:before="100" w:beforeAutospacing="1"/>
              <w:rPr>
                <w:rFonts w:eastAsia="Times New Roman" w:cstheme="minorHAnsi"/>
                <w:color w:val="000000"/>
                <w:sz w:val="20"/>
                <w:szCs w:val="20"/>
                <w:lang w:val="en-US" w:eastAsia="nb-NO"/>
              </w:rPr>
            </w:pPr>
            <w:r w:rsidRPr="009404AA">
              <w:rPr>
                <w:rFonts w:eastAsia="Times New Roman" w:cstheme="minorHAnsi"/>
                <w:color w:val="000000"/>
                <w:sz w:val="20"/>
                <w:szCs w:val="20"/>
                <w:lang w:val="en-GB" w:eastAsia="nb-NO"/>
              </w:rPr>
              <w:t>Copy of the signed loan agreement</w:t>
            </w:r>
            <w:r>
              <w:rPr>
                <w:rFonts w:eastAsia="Times New Roman" w:cstheme="minorHAnsi"/>
                <w:color w:val="000000"/>
                <w:sz w:val="20"/>
                <w:szCs w:val="20"/>
                <w:lang w:val="en-GB" w:eastAsia="nb-NO"/>
              </w:rPr>
              <w:t xml:space="preserve"> with Nordic Trustee </w:t>
            </w:r>
            <w:r w:rsidRPr="005F7B77">
              <w:rPr>
                <w:rFonts w:eastAsia="Times New Roman" w:cstheme="minorHAnsi"/>
                <w:color w:val="000000"/>
                <w:sz w:val="20"/>
                <w:szCs w:val="20"/>
                <w:lang w:val="en-GB" w:eastAsia="nb-NO"/>
              </w:rPr>
              <w:t>if such an agreement has been produced.</w:t>
            </w:r>
          </w:p>
        </w:tc>
        <w:tc>
          <w:tcPr>
            <w:tcW w:w="2552" w:type="dxa"/>
          </w:tcPr>
          <w:p w14:paraId="6616568C" w14:textId="77777777" w:rsidR="00E3017F" w:rsidRPr="00116F07" w:rsidRDefault="00E3017F" w:rsidP="00E3017F">
            <w:pPr>
              <w:pStyle w:val="Default"/>
              <w:rPr>
                <w:rFonts w:asciiTheme="minorHAnsi" w:hAnsiTheme="minorHAnsi" w:cstheme="minorHAnsi"/>
                <w:sz w:val="20"/>
                <w:szCs w:val="20"/>
                <w:lang w:val="en-GB"/>
              </w:rPr>
            </w:pPr>
          </w:p>
        </w:tc>
      </w:tr>
      <w:tr w:rsidR="00B0490C" w:rsidRPr="00E64694" w14:paraId="433B76D2" w14:textId="77777777" w:rsidTr="002D1C21">
        <w:tc>
          <w:tcPr>
            <w:tcW w:w="568" w:type="dxa"/>
          </w:tcPr>
          <w:p w14:paraId="4E18EA5C" w14:textId="6F4BA9A2" w:rsidR="00B0490C" w:rsidRDefault="00B0490C" w:rsidP="00B0490C">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3.</w:t>
            </w:r>
          </w:p>
        </w:tc>
        <w:tc>
          <w:tcPr>
            <w:tcW w:w="7087" w:type="dxa"/>
          </w:tcPr>
          <w:p w14:paraId="2CE39DB2" w14:textId="742F18B1" w:rsidR="00B0490C" w:rsidRPr="009404AA" w:rsidRDefault="00B0490C" w:rsidP="00B0490C">
            <w:pPr>
              <w:spacing w:before="100" w:beforeAutospacing="1"/>
              <w:rPr>
                <w:rFonts w:eastAsia="Times New Roman" w:cstheme="minorHAnsi"/>
                <w:color w:val="000000"/>
                <w:sz w:val="20"/>
                <w:szCs w:val="20"/>
                <w:lang w:val="en-GB" w:eastAsia="nb-NO"/>
              </w:rPr>
            </w:pPr>
            <w:r>
              <w:rPr>
                <w:rFonts w:eastAsia="Times New Roman" w:cstheme="minorHAnsi"/>
                <w:color w:val="000000"/>
                <w:sz w:val="20"/>
                <w:szCs w:val="20"/>
                <w:lang w:val="en-GB" w:eastAsia="nb-NO"/>
              </w:rPr>
              <w:t>A copy of the r</w:t>
            </w:r>
            <w:r w:rsidRPr="00B66047">
              <w:rPr>
                <w:rFonts w:eastAsia="Times New Roman" w:cstheme="minorHAnsi"/>
                <w:color w:val="000000"/>
                <w:sz w:val="20"/>
                <w:szCs w:val="20"/>
                <w:lang w:val="en-GB" w:eastAsia="nb-NO"/>
              </w:rPr>
              <w:t>elease letter or equivalent document in favour of the trustee if such a document has been issued.</w:t>
            </w:r>
            <w:r w:rsidR="00450806">
              <w:rPr>
                <w:rFonts w:eastAsia="Times New Roman" w:cstheme="minorHAnsi"/>
                <w:color w:val="000000"/>
                <w:sz w:val="20"/>
                <w:szCs w:val="20"/>
                <w:lang w:val="en-GB" w:eastAsia="nb-NO"/>
              </w:rPr>
              <w:t xml:space="preserve"> Where Nordic Trustee acts as the bond trustee, this will be submitted directly to Oslo Børs from Nordic Trustee.</w:t>
            </w:r>
          </w:p>
        </w:tc>
        <w:tc>
          <w:tcPr>
            <w:tcW w:w="2552" w:type="dxa"/>
          </w:tcPr>
          <w:p w14:paraId="33259114" w14:textId="77777777" w:rsidR="00B0490C" w:rsidRPr="00116F07" w:rsidRDefault="00B0490C" w:rsidP="00B0490C">
            <w:pPr>
              <w:pStyle w:val="Default"/>
              <w:rPr>
                <w:rFonts w:asciiTheme="minorHAnsi" w:hAnsiTheme="minorHAnsi" w:cstheme="minorHAnsi"/>
                <w:sz w:val="20"/>
                <w:szCs w:val="20"/>
                <w:lang w:val="en-GB"/>
              </w:rPr>
            </w:pPr>
          </w:p>
        </w:tc>
      </w:tr>
      <w:tr w:rsidR="00B0490C" w:rsidRPr="00E64694" w14:paraId="57C14D31" w14:textId="77777777" w:rsidTr="002D1C21">
        <w:tc>
          <w:tcPr>
            <w:tcW w:w="568" w:type="dxa"/>
          </w:tcPr>
          <w:p w14:paraId="609E1840" w14:textId="15637172" w:rsidR="00B0490C" w:rsidRDefault="00B0490C" w:rsidP="00B0490C">
            <w:pPr>
              <w:pStyle w:val="Default"/>
              <w:jc w:val="right"/>
              <w:rPr>
                <w:rFonts w:asciiTheme="minorHAnsi" w:hAnsiTheme="minorHAnsi" w:cstheme="minorHAnsi"/>
                <w:sz w:val="20"/>
                <w:szCs w:val="20"/>
                <w:lang w:val="en-GB"/>
              </w:rPr>
            </w:pPr>
            <w:r>
              <w:rPr>
                <w:rFonts w:asciiTheme="minorHAnsi" w:hAnsiTheme="minorHAnsi" w:cstheme="minorHAnsi"/>
                <w:sz w:val="20"/>
                <w:szCs w:val="20"/>
                <w:lang w:val="en-GB"/>
              </w:rPr>
              <w:t>4.</w:t>
            </w:r>
          </w:p>
        </w:tc>
        <w:tc>
          <w:tcPr>
            <w:tcW w:w="7087" w:type="dxa"/>
          </w:tcPr>
          <w:p w14:paraId="2C153D79" w14:textId="07B4D71E" w:rsidR="00B0490C" w:rsidRDefault="00B0490C" w:rsidP="00B0490C">
            <w:pPr>
              <w:spacing w:after="100" w:afterAutospacing="1"/>
              <w:rPr>
                <w:rFonts w:eastAsia="Times New Roman" w:cstheme="minorHAnsi"/>
                <w:color w:val="000000"/>
                <w:sz w:val="20"/>
                <w:szCs w:val="20"/>
                <w:lang w:val="en-GB" w:eastAsia="nb-NO"/>
              </w:rPr>
            </w:pPr>
            <w:r>
              <w:rPr>
                <w:rFonts w:eastAsia="Times New Roman" w:cstheme="minorHAnsi"/>
                <w:color w:val="000000"/>
                <w:sz w:val="20"/>
                <w:szCs w:val="20"/>
                <w:lang w:val="en-GB" w:eastAsia="nb-NO"/>
              </w:rPr>
              <w:t>A copy of the i</w:t>
            </w:r>
            <w:r w:rsidRPr="00986BC0">
              <w:rPr>
                <w:rFonts w:eastAsia="Times New Roman" w:cstheme="minorHAnsi"/>
                <w:color w:val="000000"/>
                <w:sz w:val="20"/>
                <w:szCs w:val="20"/>
                <w:lang w:val="en-GB" w:eastAsia="nb-NO"/>
              </w:rPr>
              <w:t xml:space="preserve">nterest </w:t>
            </w:r>
            <w:r>
              <w:rPr>
                <w:rFonts w:eastAsia="Times New Roman" w:cstheme="minorHAnsi"/>
                <w:color w:val="000000"/>
                <w:sz w:val="20"/>
                <w:szCs w:val="20"/>
                <w:lang w:val="en-GB" w:eastAsia="nb-NO"/>
              </w:rPr>
              <w:t>rate fixing</w:t>
            </w:r>
            <w:r w:rsidR="00450806">
              <w:rPr>
                <w:rFonts w:eastAsia="Times New Roman" w:cstheme="minorHAnsi"/>
                <w:color w:val="000000"/>
                <w:sz w:val="20"/>
                <w:szCs w:val="20"/>
                <w:lang w:val="en-GB" w:eastAsia="nb-NO"/>
              </w:rPr>
              <w:t>. Where Nordic Trustee acts as the bond trustee, this will be submitted directly to Oslo Børs from Nordic Trustee.</w:t>
            </w:r>
            <w:r>
              <w:rPr>
                <w:rFonts w:eastAsia="Times New Roman" w:cstheme="minorHAnsi"/>
                <w:color w:val="000000"/>
                <w:sz w:val="20"/>
                <w:szCs w:val="20"/>
                <w:lang w:val="en-GB" w:eastAsia="nb-NO"/>
              </w:rPr>
              <w:t xml:space="preserve"> </w:t>
            </w:r>
          </w:p>
        </w:tc>
        <w:tc>
          <w:tcPr>
            <w:tcW w:w="2552" w:type="dxa"/>
          </w:tcPr>
          <w:p w14:paraId="45E405DA" w14:textId="77777777" w:rsidR="00B0490C" w:rsidRPr="00116F07" w:rsidRDefault="00B0490C" w:rsidP="00B0490C">
            <w:pPr>
              <w:pStyle w:val="Default"/>
              <w:rPr>
                <w:rFonts w:asciiTheme="minorHAnsi" w:hAnsiTheme="minorHAnsi" w:cstheme="minorHAnsi"/>
                <w:sz w:val="20"/>
                <w:szCs w:val="20"/>
                <w:lang w:val="en-GB"/>
              </w:rPr>
            </w:pPr>
          </w:p>
        </w:tc>
      </w:tr>
      <w:tr w:rsidR="009273CC" w:rsidRPr="00E64694" w14:paraId="2A4500F4" w14:textId="77777777" w:rsidTr="002D1C21">
        <w:tc>
          <w:tcPr>
            <w:tcW w:w="568" w:type="dxa"/>
          </w:tcPr>
          <w:p w14:paraId="5380BF26" w14:textId="48860881" w:rsidR="009273CC" w:rsidRPr="002B31E1" w:rsidRDefault="006A0C31" w:rsidP="009273CC">
            <w:pPr>
              <w:pStyle w:val="Default"/>
              <w:jc w:val="right"/>
              <w:rPr>
                <w:rFonts w:asciiTheme="minorHAnsi" w:hAnsiTheme="minorHAnsi" w:cstheme="minorHAnsi"/>
                <w:sz w:val="20"/>
                <w:szCs w:val="20"/>
                <w:lang w:val="en-GB"/>
              </w:rPr>
            </w:pPr>
            <w:r w:rsidRPr="002B31E1">
              <w:rPr>
                <w:rFonts w:asciiTheme="minorHAnsi" w:hAnsiTheme="minorHAnsi" w:cstheme="minorHAnsi"/>
                <w:sz w:val="20"/>
                <w:szCs w:val="20"/>
                <w:lang w:val="en-GB"/>
              </w:rPr>
              <w:t>5</w:t>
            </w:r>
            <w:r w:rsidR="009273CC" w:rsidRPr="002B31E1">
              <w:rPr>
                <w:rFonts w:asciiTheme="minorHAnsi" w:hAnsiTheme="minorHAnsi" w:cstheme="minorHAnsi"/>
                <w:sz w:val="20"/>
                <w:szCs w:val="20"/>
                <w:lang w:val="en-GB"/>
              </w:rPr>
              <w:t>.</w:t>
            </w:r>
          </w:p>
        </w:tc>
        <w:tc>
          <w:tcPr>
            <w:tcW w:w="7087" w:type="dxa"/>
          </w:tcPr>
          <w:p w14:paraId="0D31E402" w14:textId="75D0E832" w:rsidR="009273CC" w:rsidRPr="002B31E1" w:rsidRDefault="0025785F" w:rsidP="009273CC">
            <w:pPr>
              <w:spacing w:after="100" w:afterAutospacing="1"/>
              <w:rPr>
                <w:rFonts w:eastAsia="Times New Roman" w:cstheme="minorHAnsi"/>
                <w:color w:val="000000"/>
                <w:sz w:val="20"/>
                <w:szCs w:val="20"/>
                <w:lang w:val="en-GB" w:eastAsia="nb-NO"/>
              </w:rPr>
            </w:pPr>
            <w:r w:rsidRPr="002B31E1">
              <w:rPr>
                <w:rFonts w:cstheme="minorHAnsi"/>
                <w:sz w:val="20"/>
                <w:szCs w:val="20"/>
                <w:lang w:val="en-GB"/>
              </w:rPr>
              <w:t xml:space="preserve">Statement of responsibility with regard to the loan document. If the bond loan agreement has been prepared by Nordic Trustee and the bond loan is admitted to trading no later than 4 weeks after the payment date, the statement of responsibility to Nordic Trustee may replace the </w:t>
            </w:r>
            <w:r w:rsidR="006A0C31" w:rsidRPr="002B31E1">
              <w:rPr>
                <w:rFonts w:cstheme="minorHAnsi"/>
                <w:sz w:val="20"/>
                <w:szCs w:val="20"/>
                <w:lang w:val="en-GB"/>
              </w:rPr>
              <w:t xml:space="preserve">separate </w:t>
            </w:r>
            <w:r w:rsidRPr="002B31E1">
              <w:rPr>
                <w:rFonts w:cstheme="minorHAnsi"/>
                <w:sz w:val="20"/>
                <w:szCs w:val="20"/>
                <w:lang w:val="en-GB"/>
              </w:rPr>
              <w:t>statement of responsibility to Oslo Børs.</w:t>
            </w:r>
            <w:r w:rsidR="006C50ED">
              <w:rPr>
                <w:rFonts w:cstheme="minorHAnsi"/>
                <w:sz w:val="20"/>
                <w:szCs w:val="20"/>
                <w:lang w:val="en-GB"/>
              </w:rPr>
              <w:t xml:space="preserve"> (Not applicable if the</w:t>
            </w:r>
            <w:r w:rsidR="00DE3E17">
              <w:rPr>
                <w:rFonts w:cstheme="minorHAnsi"/>
                <w:sz w:val="20"/>
                <w:szCs w:val="20"/>
                <w:lang w:val="en-GB"/>
              </w:rPr>
              <w:t xml:space="preserve"> statement of responsibility is confirmed in section 1.6.2 and the Application is signed by </w:t>
            </w:r>
            <w:r w:rsidR="00DE3E17" w:rsidRPr="00B14BDC">
              <w:rPr>
                <w:sz w:val="20"/>
                <w:lang w:val="en-GB"/>
              </w:rPr>
              <w:t>an official of the Issuer with the necessary authorit</w:t>
            </w:r>
            <w:r w:rsidR="00DE3E17" w:rsidRPr="004A64AA">
              <w:rPr>
                <w:sz w:val="20"/>
                <w:lang w:val="en-GB"/>
              </w:rPr>
              <w:t>y</w:t>
            </w:r>
            <w:r w:rsidR="00DE3E17">
              <w:rPr>
                <w:sz w:val="20"/>
                <w:lang w:val="en-GB"/>
              </w:rPr>
              <w:t>).</w:t>
            </w:r>
          </w:p>
        </w:tc>
        <w:tc>
          <w:tcPr>
            <w:tcW w:w="2552" w:type="dxa"/>
          </w:tcPr>
          <w:p w14:paraId="4E04D3FA" w14:textId="77777777" w:rsidR="009273CC" w:rsidRPr="00116F07" w:rsidRDefault="009273CC" w:rsidP="009273CC">
            <w:pPr>
              <w:pStyle w:val="Default"/>
              <w:rPr>
                <w:rFonts w:asciiTheme="minorHAnsi" w:hAnsiTheme="minorHAnsi" w:cstheme="minorHAnsi"/>
                <w:sz w:val="20"/>
                <w:szCs w:val="20"/>
                <w:lang w:val="en-GB"/>
              </w:rPr>
            </w:pPr>
          </w:p>
        </w:tc>
      </w:tr>
    </w:tbl>
    <w:p w14:paraId="0D45682D" w14:textId="77777777" w:rsidR="00F40042" w:rsidRPr="00A76040" w:rsidRDefault="00F40042" w:rsidP="00F40042">
      <w:pPr>
        <w:rPr>
          <w:sz w:val="20"/>
          <w:lang w:val="en-GB"/>
        </w:rPr>
      </w:pPr>
    </w:p>
    <w:p w14:paraId="3ABA4045" w14:textId="0C40707C" w:rsidR="00F40042" w:rsidRDefault="00F40042" w:rsidP="00F40042">
      <w:pPr>
        <w:rPr>
          <w:sz w:val="20"/>
          <w:lang w:val="en-GB"/>
        </w:rPr>
      </w:pPr>
    </w:p>
    <w:p w14:paraId="10DCBC9E" w14:textId="77777777" w:rsidR="00E3017F" w:rsidRPr="00E3017F" w:rsidRDefault="00E3017F" w:rsidP="00E3017F">
      <w:pPr>
        <w:rPr>
          <w:lang w:val="en-US"/>
        </w:rPr>
      </w:pPr>
    </w:p>
    <w:sectPr w:rsidR="00E3017F" w:rsidRPr="00E3017F" w:rsidSect="00C17A14">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1E2C5" w14:textId="77777777" w:rsidR="00FC3A1A" w:rsidRDefault="00FC3A1A" w:rsidP="00835FD4">
      <w:r>
        <w:separator/>
      </w:r>
    </w:p>
  </w:endnote>
  <w:endnote w:type="continuationSeparator" w:id="0">
    <w:p w14:paraId="09D044A9" w14:textId="77777777" w:rsidR="00FC3A1A" w:rsidRDefault="00FC3A1A" w:rsidP="0083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BF4E" w14:textId="1AFF000C" w:rsidR="003B5927" w:rsidRPr="00CD0C6A" w:rsidRDefault="00247394">
    <w:pPr>
      <w:pStyle w:val="Bunntekst"/>
      <w:jc w:val="right"/>
      <w:rPr>
        <w:sz w:val="18"/>
        <w:szCs w:val="18"/>
      </w:rPr>
    </w:pPr>
    <w:sdt>
      <w:sdtPr>
        <w:rPr>
          <w:sz w:val="18"/>
          <w:szCs w:val="18"/>
        </w:rPr>
        <w:id w:val="-258301719"/>
        <w:docPartObj>
          <w:docPartGallery w:val="Page Numbers (Bottom of Page)"/>
          <w:docPartUnique/>
        </w:docPartObj>
      </w:sdtPr>
      <w:sdtEndPr/>
      <w:sdtContent>
        <w:r w:rsidR="003B5927" w:rsidRPr="00CD0C6A">
          <w:rPr>
            <w:sz w:val="18"/>
            <w:szCs w:val="18"/>
          </w:rPr>
          <w:fldChar w:fldCharType="begin"/>
        </w:r>
        <w:r w:rsidR="003B5927" w:rsidRPr="00CD0C6A">
          <w:rPr>
            <w:sz w:val="18"/>
            <w:szCs w:val="18"/>
          </w:rPr>
          <w:instrText>PAGE   \* MERGEFORMAT</w:instrText>
        </w:r>
        <w:r w:rsidR="003B5927" w:rsidRPr="00CD0C6A">
          <w:rPr>
            <w:sz w:val="18"/>
            <w:szCs w:val="18"/>
          </w:rPr>
          <w:fldChar w:fldCharType="separate"/>
        </w:r>
        <w:r w:rsidR="00DF3A83">
          <w:rPr>
            <w:noProof/>
            <w:sz w:val="18"/>
            <w:szCs w:val="18"/>
          </w:rPr>
          <w:t>2</w:t>
        </w:r>
        <w:r w:rsidR="003B5927" w:rsidRPr="00CD0C6A">
          <w:rPr>
            <w:sz w:val="18"/>
            <w:szCs w:val="18"/>
          </w:rPr>
          <w:fldChar w:fldCharType="end"/>
        </w:r>
      </w:sdtContent>
    </w:sdt>
    <w:r w:rsidR="003B5927" w:rsidRPr="00CD0C6A">
      <w:rPr>
        <w:sz w:val="18"/>
        <w:szCs w:val="18"/>
      </w:rPr>
      <w:t xml:space="preserve"> / 8</w:t>
    </w:r>
  </w:p>
  <w:p w14:paraId="04572D42" w14:textId="77777777" w:rsidR="003B5927" w:rsidRDefault="003B592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36BCE" w14:textId="77777777" w:rsidR="00FC3A1A" w:rsidRDefault="00FC3A1A" w:rsidP="00835FD4">
      <w:r>
        <w:separator/>
      </w:r>
    </w:p>
  </w:footnote>
  <w:footnote w:type="continuationSeparator" w:id="0">
    <w:p w14:paraId="621F7B58" w14:textId="77777777" w:rsidR="00FC3A1A" w:rsidRDefault="00FC3A1A" w:rsidP="00835FD4">
      <w:r>
        <w:continuationSeparator/>
      </w:r>
    </w:p>
  </w:footnote>
  <w:footnote w:id="1">
    <w:p w14:paraId="3F254BD9" w14:textId="3502A64E" w:rsidR="004A64AA" w:rsidRPr="004A64AA" w:rsidRDefault="004A64AA">
      <w:pPr>
        <w:pStyle w:val="Fotnotetekst"/>
        <w:rPr>
          <w:lang w:val="en-US"/>
        </w:rPr>
      </w:pPr>
      <w:r>
        <w:rPr>
          <w:rStyle w:val="Fotnotereferanse"/>
        </w:rPr>
        <w:footnoteRef/>
      </w:r>
      <w:r w:rsidRPr="004A64AA">
        <w:rPr>
          <w:lang w:val="en-US"/>
        </w:rPr>
        <w:t xml:space="preserve"> </w:t>
      </w:r>
      <w:r>
        <w:rPr>
          <w:lang w:val="en-US"/>
        </w:rPr>
        <w:t xml:space="preserve">If the </w:t>
      </w:r>
      <w:r w:rsidRPr="00A27D49">
        <w:rPr>
          <w:lang w:val="en-US"/>
        </w:rPr>
        <w:t xml:space="preserve">Issuer does have either bond loans registered on Nordic ABM, or bond loans, Shares or Equity Certificates admitted to trading on Oslo Børs, or Shares admitted to trading on Euronext Expand or the Euronext Growth Market operated by Oslo Børs, </w:t>
      </w:r>
      <w:r>
        <w:rPr>
          <w:lang w:val="en-US"/>
        </w:rPr>
        <w:t xml:space="preserve">the application can be </w:t>
      </w:r>
      <w:r w:rsidRPr="00A27D49">
        <w:rPr>
          <w:lang w:val="en-US"/>
        </w:rPr>
        <w:t>signed by the Issuer or someone the Issuer has authorized to sign on its behalf</w:t>
      </w:r>
      <w:r>
        <w:rPr>
          <w:lang w:val="en-US"/>
        </w:rPr>
        <w:t>, cf. Notice 5.2 section 1 (3).</w:t>
      </w:r>
    </w:p>
  </w:footnote>
  <w:footnote w:id="2">
    <w:p w14:paraId="48E3127A" w14:textId="1A600CAC" w:rsidR="00FA03B8" w:rsidRPr="00FA03B8" w:rsidRDefault="00FA03B8">
      <w:pPr>
        <w:pStyle w:val="Fotnotetekst"/>
        <w:rPr>
          <w:lang w:val="en-US"/>
        </w:rPr>
      </w:pPr>
      <w:r>
        <w:rPr>
          <w:rStyle w:val="Fotnotereferanse"/>
        </w:rPr>
        <w:footnoteRef/>
      </w:r>
      <w:r w:rsidRPr="00FA03B8">
        <w:rPr>
          <w:lang w:val="en-US"/>
        </w:rPr>
        <w:t xml:space="preserve"> To be found here: </w:t>
      </w:r>
      <w:hyperlink r:id="rId1" w:history="1">
        <w:r w:rsidRPr="00FA03B8">
          <w:rPr>
            <w:rStyle w:val="Hyperkobling"/>
            <w:lang w:val="en-US"/>
          </w:rPr>
          <w:t>https://www.euronext.com/en/list-products/bonds/how-list-oslo-bors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546A6" w14:textId="2C9C2887" w:rsidR="00EF361B" w:rsidRDefault="00EF361B">
    <w:pPr>
      <w:pStyle w:val="Topptekst"/>
    </w:pPr>
    <w:r>
      <w:rPr>
        <w:noProof/>
        <w:lang w:eastAsia="nb-NO"/>
      </w:rPr>
      <w:drawing>
        <wp:anchor distT="0" distB="0" distL="114300" distR="114300" simplePos="0" relativeHeight="251659264" behindDoc="0" locked="0" layoutInCell="1" allowOverlap="1" wp14:anchorId="7DCB7F22" wp14:editId="4F0F792D">
          <wp:simplePos x="0" y="0"/>
          <wp:positionH relativeFrom="margin">
            <wp:posOffset>4763386</wp:posOffset>
          </wp:positionH>
          <wp:positionV relativeFrom="paragraph">
            <wp:posOffset>-635</wp:posOffset>
          </wp:positionV>
          <wp:extent cx="1616075" cy="680462"/>
          <wp:effectExtent l="0" t="0" r="3175" b="5715"/>
          <wp:wrapNone/>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118_Oslo-Bør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6075" cy="680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0CE2"/>
    <w:multiLevelType w:val="multilevel"/>
    <w:tmpl w:val="183C0320"/>
    <w:lvl w:ilvl="0">
      <w:start w:val="1"/>
      <w:numFmt w:val="decimal"/>
      <w:pStyle w:val="Overskrift1"/>
      <w:lvlText w:val="%1."/>
      <w:lvlJc w:val="left"/>
      <w:pPr>
        <w:tabs>
          <w:tab w:val="num" w:pos="-720"/>
        </w:tabs>
        <w:ind w:left="131" w:hanging="851"/>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lvlText w:val="%1.%2"/>
      <w:lvlJc w:val="left"/>
      <w:pPr>
        <w:tabs>
          <w:tab w:val="num" w:pos="-720"/>
        </w:tabs>
        <w:ind w:left="131" w:hanging="851"/>
      </w:pPr>
      <w:rPr>
        <w:rFonts w:hint="default"/>
        <w:b/>
      </w:rPr>
    </w:lvl>
    <w:lvl w:ilvl="2">
      <w:start w:val="1"/>
      <w:numFmt w:val="decimal"/>
      <w:pStyle w:val="Overskrift3"/>
      <w:lvlText w:val="%1.%2.%3"/>
      <w:lvlJc w:val="left"/>
      <w:pPr>
        <w:tabs>
          <w:tab w:val="num" w:pos="-720"/>
        </w:tabs>
        <w:ind w:left="131" w:hanging="851"/>
      </w:pPr>
      <w:rPr>
        <w:rFonts w:hint="default"/>
        <w:b/>
        <w:sz w:val="20"/>
        <w:szCs w:val="20"/>
      </w:rPr>
    </w:lvl>
    <w:lvl w:ilvl="3">
      <w:start w:val="1"/>
      <w:numFmt w:val="decimal"/>
      <w:pStyle w:val="Overskrift4"/>
      <w:lvlText w:val="%1.%2.%3.%4"/>
      <w:lvlJc w:val="left"/>
      <w:pPr>
        <w:tabs>
          <w:tab w:val="num" w:pos="-720"/>
        </w:tabs>
        <w:ind w:left="-72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Overskrift5"/>
      <w:lvlText w:val="%1.%2.%3.%4.%5"/>
      <w:lvlJc w:val="left"/>
      <w:pPr>
        <w:tabs>
          <w:tab w:val="num" w:pos="-720"/>
        </w:tabs>
        <w:ind w:left="-720" w:firstLine="0"/>
      </w:pPr>
      <w:rPr>
        <w:rFonts w:hint="default"/>
      </w:rPr>
    </w:lvl>
    <w:lvl w:ilvl="5">
      <w:start w:val="1"/>
      <w:numFmt w:val="decimal"/>
      <w:pStyle w:val="Overskrift6"/>
      <w:lvlText w:val="%1.%2.%3.%4.%5.%6"/>
      <w:lvlJc w:val="left"/>
      <w:pPr>
        <w:tabs>
          <w:tab w:val="num" w:pos="-720"/>
        </w:tabs>
        <w:ind w:left="-720" w:firstLine="0"/>
      </w:pPr>
      <w:rPr>
        <w:rFonts w:hint="default"/>
      </w:rPr>
    </w:lvl>
    <w:lvl w:ilvl="6">
      <w:start w:val="1"/>
      <w:numFmt w:val="decimal"/>
      <w:pStyle w:val="Overskrift7"/>
      <w:lvlText w:val="%1.%2.%3.%4.%5.%6.%7"/>
      <w:lvlJc w:val="left"/>
      <w:pPr>
        <w:tabs>
          <w:tab w:val="num" w:pos="-720"/>
        </w:tabs>
        <w:ind w:left="-720" w:firstLine="0"/>
      </w:pPr>
      <w:rPr>
        <w:rFonts w:hint="default"/>
      </w:rPr>
    </w:lvl>
    <w:lvl w:ilvl="7">
      <w:start w:val="1"/>
      <w:numFmt w:val="decimal"/>
      <w:pStyle w:val="Overskrift8"/>
      <w:lvlText w:val="%1.%2.%3.%4.%5.%6.%7.%8"/>
      <w:lvlJc w:val="left"/>
      <w:pPr>
        <w:tabs>
          <w:tab w:val="num" w:pos="-720"/>
        </w:tabs>
        <w:ind w:left="-720" w:firstLine="0"/>
      </w:pPr>
      <w:rPr>
        <w:rFonts w:hint="default"/>
      </w:rPr>
    </w:lvl>
    <w:lvl w:ilvl="8">
      <w:start w:val="1"/>
      <w:numFmt w:val="decimal"/>
      <w:pStyle w:val="Overskrift9"/>
      <w:lvlText w:val="%1.%2.%3.%4.%5.%6.%7.%8.%9"/>
      <w:lvlJc w:val="left"/>
      <w:pPr>
        <w:tabs>
          <w:tab w:val="num" w:pos="-720"/>
        </w:tabs>
        <w:ind w:left="-720" w:firstLine="0"/>
      </w:pPr>
      <w:rPr>
        <w:rFonts w:hint="default"/>
      </w:rPr>
    </w:lvl>
  </w:abstractNum>
  <w:abstractNum w:abstractNumId="1" w15:restartNumberingAfterBreak="0">
    <w:nsid w:val="0FC767E5"/>
    <w:multiLevelType w:val="hybridMultilevel"/>
    <w:tmpl w:val="5198A486"/>
    <w:lvl w:ilvl="0" w:tplc="13CCE890">
      <w:start w:val="1"/>
      <w:numFmt w:val="decimal"/>
      <w:lvlText w:val="(%1)"/>
      <w:lvlJc w:val="left"/>
      <w:pPr>
        <w:ind w:left="360" w:hanging="360"/>
      </w:pPr>
      <w:rPr>
        <w:rFonts w:hint="default"/>
        <w:color w:val="auto"/>
      </w:rPr>
    </w:lvl>
    <w:lvl w:ilvl="1" w:tplc="0414000F">
      <w:start w:val="1"/>
      <w:numFmt w:val="decimal"/>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F873604"/>
    <w:multiLevelType w:val="hybridMultilevel"/>
    <w:tmpl w:val="E496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90A92"/>
    <w:multiLevelType w:val="hybridMultilevel"/>
    <w:tmpl w:val="139479E4"/>
    <w:lvl w:ilvl="0" w:tplc="975C0B98">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00783A"/>
    <w:multiLevelType w:val="hybridMultilevel"/>
    <w:tmpl w:val="08446082"/>
    <w:lvl w:ilvl="0" w:tplc="3C947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E3538"/>
    <w:multiLevelType w:val="hybridMultilevel"/>
    <w:tmpl w:val="B3EE60C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63C72529"/>
    <w:multiLevelType w:val="hybridMultilevel"/>
    <w:tmpl w:val="8C30820E"/>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42"/>
    <w:rsid w:val="0001261A"/>
    <w:rsid w:val="00030176"/>
    <w:rsid w:val="00053991"/>
    <w:rsid w:val="000573AC"/>
    <w:rsid w:val="0008497A"/>
    <w:rsid w:val="000875D6"/>
    <w:rsid w:val="000C37EC"/>
    <w:rsid w:val="000E4462"/>
    <w:rsid w:val="000E4C4B"/>
    <w:rsid w:val="001063ED"/>
    <w:rsid w:val="0012747B"/>
    <w:rsid w:val="00136E46"/>
    <w:rsid w:val="00137078"/>
    <w:rsid w:val="0016108C"/>
    <w:rsid w:val="001945B4"/>
    <w:rsid w:val="001C0F03"/>
    <w:rsid w:val="001C1714"/>
    <w:rsid w:val="001D3706"/>
    <w:rsid w:val="00206821"/>
    <w:rsid w:val="00216417"/>
    <w:rsid w:val="00226CE1"/>
    <w:rsid w:val="00247394"/>
    <w:rsid w:val="0025785F"/>
    <w:rsid w:val="002A23D5"/>
    <w:rsid w:val="002A4C88"/>
    <w:rsid w:val="002A5F23"/>
    <w:rsid w:val="002B31E1"/>
    <w:rsid w:val="002C752C"/>
    <w:rsid w:val="002C7682"/>
    <w:rsid w:val="002D0E95"/>
    <w:rsid w:val="002D1C21"/>
    <w:rsid w:val="002F0D6B"/>
    <w:rsid w:val="00321044"/>
    <w:rsid w:val="00326CEC"/>
    <w:rsid w:val="00332B57"/>
    <w:rsid w:val="00355149"/>
    <w:rsid w:val="003B5927"/>
    <w:rsid w:val="003C1781"/>
    <w:rsid w:val="003D0E81"/>
    <w:rsid w:val="004133B7"/>
    <w:rsid w:val="00421A95"/>
    <w:rsid w:val="0044788B"/>
    <w:rsid w:val="00450806"/>
    <w:rsid w:val="0045671D"/>
    <w:rsid w:val="00464966"/>
    <w:rsid w:val="00473FEF"/>
    <w:rsid w:val="004A64AA"/>
    <w:rsid w:val="004E44F5"/>
    <w:rsid w:val="004F52C2"/>
    <w:rsid w:val="004F5A5F"/>
    <w:rsid w:val="005077DB"/>
    <w:rsid w:val="00563936"/>
    <w:rsid w:val="0058261F"/>
    <w:rsid w:val="005B0061"/>
    <w:rsid w:val="005B6CD8"/>
    <w:rsid w:val="005C4B75"/>
    <w:rsid w:val="005C573D"/>
    <w:rsid w:val="005F7A21"/>
    <w:rsid w:val="00606DD9"/>
    <w:rsid w:val="0061410B"/>
    <w:rsid w:val="0061695B"/>
    <w:rsid w:val="00627733"/>
    <w:rsid w:val="006A0C31"/>
    <w:rsid w:val="006A1CBD"/>
    <w:rsid w:val="006A473D"/>
    <w:rsid w:val="006C50ED"/>
    <w:rsid w:val="006C5156"/>
    <w:rsid w:val="006C7A78"/>
    <w:rsid w:val="00745CE7"/>
    <w:rsid w:val="007468BB"/>
    <w:rsid w:val="00753226"/>
    <w:rsid w:val="00775A8C"/>
    <w:rsid w:val="007A1E03"/>
    <w:rsid w:val="00835FD4"/>
    <w:rsid w:val="0086636A"/>
    <w:rsid w:val="00897C75"/>
    <w:rsid w:val="00897CCD"/>
    <w:rsid w:val="008A25ED"/>
    <w:rsid w:val="008B2DF0"/>
    <w:rsid w:val="008F1536"/>
    <w:rsid w:val="00923B12"/>
    <w:rsid w:val="009273CC"/>
    <w:rsid w:val="00930A9D"/>
    <w:rsid w:val="00936234"/>
    <w:rsid w:val="009C5238"/>
    <w:rsid w:val="009F0859"/>
    <w:rsid w:val="00A605A1"/>
    <w:rsid w:val="00A7189F"/>
    <w:rsid w:val="00A71E35"/>
    <w:rsid w:val="00A85396"/>
    <w:rsid w:val="00AB4E9A"/>
    <w:rsid w:val="00AD23EB"/>
    <w:rsid w:val="00AD29E5"/>
    <w:rsid w:val="00AF49BC"/>
    <w:rsid w:val="00AF5812"/>
    <w:rsid w:val="00B0490C"/>
    <w:rsid w:val="00B14BDC"/>
    <w:rsid w:val="00B17044"/>
    <w:rsid w:val="00B343A7"/>
    <w:rsid w:val="00B35ECD"/>
    <w:rsid w:val="00B47C65"/>
    <w:rsid w:val="00B5201D"/>
    <w:rsid w:val="00B608A5"/>
    <w:rsid w:val="00B65A08"/>
    <w:rsid w:val="00BA7F5B"/>
    <w:rsid w:val="00BB7AF2"/>
    <w:rsid w:val="00C06C63"/>
    <w:rsid w:val="00C1599A"/>
    <w:rsid w:val="00C17A14"/>
    <w:rsid w:val="00C27D16"/>
    <w:rsid w:val="00C32A59"/>
    <w:rsid w:val="00C33F14"/>
    <w:rsid w:val="00CA1295"/>
    <w:rsid w:val="00CB1917"/>
    <w:rsid w:val="00CC5A6C"/>
    <w:rsid w:val="00CD0C6A"/>
    <w:rsid w:val="00D07FC6"/>
    <w:rsid w:val="00D158F7"/>
    <w:rsid w:val="00D247BA"/>
    <w:rsid w:val="00D34995"/>
    <w:rsid w:val="00D628E4"/>
    <w:rsid w:val="00D739E5"/>
    <w:rsid w:val="00D74C39"/>
    <w:rsid w:val="00D75AD5"/>
    <w:rsid w:val="00D8647D"/>
    <w:rsid w:val="00D86D6F"/>
    <w:rsid w:val="00D9230A"/>
    <w:rsid w:val="00D94845"/>
    <w:rsid w:val="00DB0391"/>
    <w:rsid w:val="00DC4547"/>
    <w:rsid w:val="00DE1A39"/>
    <w:rsid w:val="00DE3E17"/>
    <w:rsid w:val="00DE7ACA"/>
    <w:rsid w:val="00DF3A83"/>
    <w:rsid w:val="00E3017F"/>
    <w:rsid w:val="00E64694"/>
    <w:rsid w:val="00E6764B"/>
    <w:rsid w:val="00E8057B"/>
    <w:rsid w:val="00E9067D"/>
    <w:rsid w:val="00E92447"/>
    <w:rsid w:val="00EA69A9"/>
    <w:rsid w:val="00EF361B"/>
    <w:rsid w:val="00EF5E24"/>
    <w:rsid w:val="00F152BC"/>
    <w:rsid w:val="00F40042"/>
    <w:rsid w:val="00F40537"/>
    <w:rsid w:val="00F43219"/>
    <w:rsid w:val="00F60CF8"/>
    <w:rsid w:val="00F80F87"/>
    <w:rsid w:val="00FA03B8"/>
    <w:rsid w:val="00FA1DAF"/>
    <w:rsid w:val="00FC3A1A"/>
    <w:rsid w:val="00FD7C55"/>
    <w:rsid w:val="00FE4AD7"/>
    <w:rsid w:val="00FF194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93F7"/>
  <w15:chartTrackingRefBased/>
  <w15:docId w15:val="{F9AA9CBE-624B-4225-A7D5-AB8205B7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042"/>
    <w:pPr>
      <w:spacing w:after="0" w:line="240" w:lineRule="auto"/>
    </w:pPr>
    <w:rPr>
      <w:lang w:val="nb-NO"/>
    </w:rPr>
  </w:style>
  <w:style w:type="paragraph" w:styleId="Overskrift1">
    <w:name w:val="heading 1"/>
    <w:basedOn w:val="Normal"/>
    <w:next w:val="Normal"/>
    <w:link w:val="Overskrift1Tegn"/>
    <w:qFormat/>
    <w:rsid w:val="00F40042"/>
    <w:pPr>
      <w:keepNext/>
      <w:numPr>
        <w:numId w:val="1"/>
      </w:numPr>
      <w:spacing w:before="240" w:after="240" w:line="276" w:lineRule="auto"/>
      <w:outlineLvl w:val="0"/>
    </w:pPr>
    <w:rPr>
      <w:rFonts w:ascii="Calibri" w:eastAsia="Times New Roman" w:hAnsi="Calibri" w:cs="Times New Roman"/>
      <w:b/>
      <w:bCs/>
      <w:caps/>
      <w:sz w:val="24"/>
      <w:szCs w:val="20"/>
      <w:lang w:val="en-GB" w:eastAsia="nb-NO"/>
    </w:rPr>
  </w:style>
  <w:style w:type="paragraph" w:styleId="Overskrift2">
    <w:name w:val="heading 2"/>
    <w:basedOn w:val="Normal"/>
    <w:next w:val="Normal"/>
    <w:link w:val="Overskrift2Tegn"/>
    <w:qFormat/>
    <w:rsid w:val="00F40042"/>
    <w:pPr>
      <w:keepNext/>
      <w:numPr>
        <w:ilvl w:val="1"/>
        <w:numId w:val="1"/>
      </w:numPr>
      <w:spacing w:before="240" w:after="240" w:line="276" w:lineRule="auto"/>
      <w:outlineLvl w:val="1"/>
    </w:pPr>
    <w:rPr>
      <w:rFonts w:ascii="Calibri" w:eastAsiaTheme="minorEastAsia" w:hAnsi="Calibri" w:cs="Arial"/>
      <w:b/>
      <w:bCs/>
      <w:iCs/>
      <w:caps/>
      <w:szCs w:val="20"/>
      <w:lang w:val="en-GB" w:eastAsia="nb-NO"/>
    </w:rPr>
  </w:style>
  <w:style w:type="paragraph" w:styleId="Overskrift3">
    <w:name w:val="heading 3"/>
    <w:basedOn w:val="Normal"/>
    <w:next w:val="Normal"/>
    <w:link w:val="Overskrift3Tegn"/>
    <w:qFormat/>
    <w:rsid w:val="00F40042"/>
    <w:pPr>
      <w:keepNext/>
      <w:numPr>
        <w:ilvl w:val="2"/>
        <w:numId w:val="1"/>
      </w:numPr>
      <w:spacing w:before="240" w:after="240" w:line="276" w:lineRule="auto"/>
      <w:outlineLvl w:val="2"/>
    </w:pPr>
    <w:rPr>
      <w:rFonts w:eastAsiaTheme="minorEastAsia" w:cs="Arial"/>
      <w:b/>
      <w:bCs/>
      <w:szCs w:val="26"/>
      <w:lang w:val="en-GB" w:eastAsia="nb-NO"/>
    </w:rPr>
  </w:style>
  <w:style w:type="paragraph" w:styleId="Overskrift4">
    <w:name w:val="heading 4"/>
    <w:basedOn w:val="Normal"/>
    <w:next w:val="Normal"/>
    <w:link w:val="Overskrift4Tegn"/>
    <w:qFormat/>
    <w:rsid w:val="00F40042"/>
    <w:pPr>
      <w:keepNext/>
      <w:numPr>
        <w:ilvl w:val="3"/>
        <w:numId w:val="1"/>
      </w:numPr>
      <w:spacing w:before="240" w:after="60" w:line="276" w:lineRule="auto"/>
      <w:outlineLvl w:val="3"/>
    </w:pPr>
    <w:rPr>
      <w:rFonts w:eastAsiaTheme="minorEastAsia" w:cs="Times New Roman"/>
      <w:b/>
      <w:bCs/>
      <w:sz w:val="20"/>
      <w:szCs w:val="20"/>
      <w:lang w:val="en-GB" w:eastAsia="nb-NO"/>
    </w:rPr>
  </w:style>
  <w:style w:type="paragraph" w:styleId="Overskrift5">
    <w:name w:val="heading 5"/>
    <w:basedOn w:val="Normal"/>
    <w:next w:val="Normal"/>
    <w:link w:val="Overskrift5Tegn"/>
    <w:qFormat/>
    <w:rsid w:val="00F40042"/>
    <w:pPr>
      <w:numPr>
        <w:ilvl w:val="4"/>
        <w:numId w:val="1"/>
      </w:numPr>
      <w:spacing w:before="240" w:after="60" w:line="276" w:lineRule="auto"/>
      <w:outlineLvl w:val="4"/>
    </w:pPr>
    <w:rPr>
      <w:rFonts w:ascii="Calibri" w:eastAsia="Times New Roman" w:hAnsi="Calibri" w:cs="Times New Roman"/>
      <w:b/>
      <w:bCs/>
      <w:i/>
      <w:iCs/>
      <w:sz w:val="26"/>
      <w:szCs w:val="26"/>
      <w:lang w:eastAsia="nb-NO"/>
    </w:rPr>
  </w:style>
  <w:style w:type="paragraph" w:styleId="Overskrift6">
    <w:name w:val="heading 6"/>
    <w:basedOn w:val="Normal"/>
    <w:next w:val="Normal"/>
    <w:link w:val="Overskrift6Tegn"/>
    <w:qFormat/>
    <w:rsid w:val="00F40042"/>
    <w:pPr>
      <w:keepNext/>
      <w:numPr>
        <w:ilvl w:val="5"/>
        <w:numId w:val="1"/>
      </w:numPr>
      <w:spacing w:after="200" w:line="276" w:lineRule="auto"/>
      <w:outlineLvl w:val="5"/>
    </w:pPr>
    <w:rPr>
      <w:rFonts w:ascii="Calibri" w:eastAsia="Times New Roman" w:hAnsi="Calibri" w:cs="Times New Roman"/>
      <w:b/>
      <w:sz w:val="24"/>
      <w:lang w:eastAsia="nb-NO"/>
    </w:rPr>
  </w:style>
  <w:style w:type="paragraph" w:styleId="Overskrift7">
    <w:name w:val="heading 7"/>
    <w:basedOn w:val="Normal"/>
    <w:next w:val="Normal"/>
    <w:link w:val="Overskrift7Tegn"/>
    <w:qFormat/>
    <w:rsid w:val="00F40042"/>
    <w:pPr>
      <w:numPr>
        <w:ilvl w:val="6"/>
        <w:numId w:val="1"/>
      </w:numPr>
      <w:spacing w:before="240" w:after="60" w:line="276" w:lineRule="auto"/>
      <w:outlineLvl w:val="6"/>
    </w:pPr>
    <w:rPr>
      <w:rFonts w:ascii="Times New Roman" w:eastAsia="Times New Roman" w:hAnsi="Times New Roman" w:cs="Times New Roman"/>
      <w:sz w:val="24"/>
      <w:lang w:eastAsia="nb-NO"/>
    </w:rPr>
  </w:style>
  <w:style w:type="paragraph" w:styleId="Overskrift8">
    <w:name w:val="heading 8"/>
    <w:basedOn w:val="Normal"/>
    <w:next w:val="Normal"/>
    <w:link w:val="Overskrift8Tegn"/>
    <w:qFormat/>
    <w:rsid w:val="00F40042"/>
    <w:pPr>
      <w:numPr>
        <w:ilvl w:val="7"/>
        <w:numId w:val="1"/>
      </w:numPr>
      <w:spacing w:before="240" w:after="60" w:line="276" w:lineRule="auto"/>
      <w:outlineLvl w:val="7"/>
    </w:pPr>
    <w:rPr>
      <w:rFonts w:ascii="Times New Roman" w:eastAsia="Times New Roman" w:hAnsi="Times New Roman" w:cs="Times New Roman"/>
      <w:i/>
      <w:iCs/>
      <w:sz w:val="24"/>
      <w:lang w:eastAsia="nb-NO"/>
    </w:rPr>
  </w:style>
  <w:style w:type="paragraph" w:styleId="Overskrift9">
    <w:name w:val="heading 9"/>
    <w:basedOn w:val="Normal"/>
    <w:next w:val="Normal"/>
    <w:link w:val="Overskrift9Tegn"/>
    <w:qFormat/>
    <w:rsid w:val="00F40042"/>
    <w:pPr>
      <w:numPr>
        <w:ilvl w:val="8"/>
        <w:numId w:val="1"/>
      </w:numPr>
      <w:spacing w:before="240" w:after="60" w:line="276" w:lineRule="auto"/>
      <w:outlineLvl w:val="8"/>
    </w:pPr>
    <w:rPr>
      <w:rFonts w:ascii="Arial" w:eastAsia="Times New Roman" w:hAnsi="Arial" w:cs="Arial"/>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F40042"/>
    <w:rPr>
      <w:rFonts w:ascii="Calibri" w:eastAsia="Times New Roman" w:hAnsi="Calibri" w:cs="Times New Roman"/>
      <w:b/>
      <w:bCs/>
      <w:caps/>
      <w:sz w:val="24"/>
      <w:szCs w:val="20"/>
      <w:lang w:val="en-GB" w:eastAsia="nb-NO"/>
    </w:rPr>
  </w:style>
  <w:style w:type="character" w:customStyle="1" w:styleId="Overskrift2Tegn">
    <w:name w:val="Overskrift 2 Tegn"/>
    <w:basedOn w:val="Standardskriftforavsnitt"/>
    <w:link w:val="Overskrift2"/>
    <w:rsid w:val="00F40042"/>
    <w:rPr>
      <w:rFonts w:ascii="Calibri" w:eastAsiaTheme="minorEastAsia" w:hAnsi="Calibri" w:cs="Arial"/>
      <w:b/>
      <w:bCs/>
      <w:iCs/>
      <w:caps/>
      <w:szCs w:val="20"/>
      <w:lang w:val="en-GB" w:eastAsia="nb-NO"/>
    </w:rPr>
  </w:style>
  <w:style w:type="character" w:customStyle="1" w:styleId="Overskrift3Tegn">
    <w:name w:val="Overskrift 3 Tegn"/>
    <w:basedOn w:val="Standardskriftforavsnitt"/>
    <w:link w:val="Overskrift3"/>
    <w:rsid w:val="00F40042"/>
    <w:rPr>
      <w:rFonts w:eastAsiaTheme="minorEastAsia" w:cs="Arial"/>
      <w:b/>
      <w:bCs/>
      <w:szCs w:val="26"/>
      <w:lang w:val="en-GB" w:eastAsia="nb-NO"/>
    </w:rPr>
  </w:style>
  <w:style w:type="character" w:customStyle="1" w:styleId="Overskrift4Tegn">
    <w:name w:val="Overskrift 4 Tegn"/>
    <w:basedOn w:val="Standardskriftforavsnitt"/>
    <w:link w:val="Overskrift4"/>
    <w:rsid w:val="00F40042"/>
    <w:rPr>
      <w:rFonts w:eastAsiaTheme="minorEastAsia" w:cs="Times New Roman"/>
      <w:b/>
      <w:bCs/>
      <w:sz w:val="20"/>
      <w:szCs w:val="20"/>
      <w:lang w:val="en-GB" w:eastAsia="nb-NO"/>
    </w:rPr>
  </w:style>
  <w:style w:type="character" w:customStyle="1" w:styleId="Overskrift5Tegn">
    <w:name w:val="Overskrift 5 Tegn"/>
    <w:basedOn w:val="Standardskriftforavsnitt"/>
    <w:link w:val="Overskrift5"/>
    <w:rsid w:val="00F40042"/>
    <w:rPr>
      <w:rFonts w:ascii="Calibri" w:eastAsia="Times New Roman" w:hAnsi="Calibri" w:cs="Times New Roman"/>
      <w:b/>
      <w:bCs/>
      <w:i/>
      <w:iCs/>
      <w:sz w:val="26"/>
      <w:szCs w:val="26"/>
      <w:lang w:val="nb-NO" w:eastAsia="nb-NO"/>
    </w:rPr>
  </w:style>
  <w:style w:type="character" w:customStyle="1" w:styleId="Overskrift6Tegn">
    <w:name w:val="Overskrift 6 Tegn"/>
    <w:basedOn w:val="Standardskriftforavsnitt"/>
    <w:link w:val="Overskrift6"/>
    <w:rsid w:val="00F40042"/>
    <w:rPr>
      <w:rFonts w:ascii="Calibri" w:eastAsia="Times New Roman" w:hAnsi="Calibri" w:cs="Times New Roman"/>
      <w:b/>
      <w:sz w:val="24"/>
      <w:lang w:val="nb-NO" w:eastAsia="nb-NO"/>
    </w:rPr>
  </w:style>
  <w:style w:type="character" w:customStyle="1" w:styleId="Overskrift7Tegn">
    <w:name w:val="Overskrift 7 Tegn"/>
    <w:basedOn w:val="Standardskriftforavsnitt"/>
    <w:link w:val="Overskrift7"/>
    <w:rsid w:val="00F40042"/>
    <w:rPr>
      <w:rFonts w:ascii="Times New Roman" w:eastAsia="Times New Roman" w:hAnsi="Times New Roman" w:cs="Times New Roman"/>
      <w:sz w:val="24"/>
      <w:lang w:val="nb-NO" w:eastAsia="nb-NO"/>
    </w:rPr>
  </w:style>
  <w:style w:type="character" w:customStyle="1" w:styleId="Overskrift8Tegn">
    <w:name w:val="Overskrift 8 Tegn"/>
    <w:basedOn w:val="Standardskriftforavsnitt"/>
    <w:link w:val="Overskrift8"/>
    <w:rsid w:val="00F40042"/>
    <w:rPr>
      <w:rFonts w:ascii="Times New Roman" w:eastAsia="Times New Roman" w:hAnsi="Times New Roman" w:cs="Times New Roman"/>
      <w:i/>
      <w:iCs/>
      <w:sz w:val="24"/>
      <w:lang w:val="nb-NO" w:eastAsia="nb-NO"/>
    </w:rPr>
  </w:style>
  <w:style w:type="character" w:customStyle="1" w:styleId="Overskrift9Tegn">
    <w:name w:val="Overskrift 9 Tegn"/>
    <w:basedOn w:val="Standardskriftforavsnitt"/>
    <w:link w:val="Overskrift9"/>
    <w:rsid w:val="00F40042"/>
    <w:rPr>
      <w:rFonts w:ascii="Arial" w:eastAsia="Times New Roman" w:hAnsi="Arial" w:cs="Arial"/>
      <w:lang w:val="nb-NO" w:eastAsia="nb-NO"/>
    </w:rPr>
  </w:style>
  <w:style w:type="table" w:styleId="Tabellrutenett">
    <w:name w:val="Table Grid"/>
    <w:basedOn w:val="Vanligtabell"/>
    <w:uiPriority w:val="59"/>
    <w:rsid w:val="00F40042"/>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
    <w:name w:val="test"/>
    <w:basedOn w:val="Normal"/>
    <w:rsid w:val="00F40042"/>
    <w:pPr>
      <w:spacing w:after="200" w:line="276" w:lineRule="auto"/>
    </w:pPr>
    <w:rPr>
      <w:rFonts w:ascii="Calibri" w:eastAsia="Times New Roman" w:hAnsi="Calibri" w:cs="Times New Roman"/>
      <w:szCs w:val="20"/>
      <w:lang w:eastAsia="nb-NO"/>
    </w:rPr>
  </w:style>
  <w:style w:type="paragraph" w:customStyle="1" w:styleId="Default">
    <w:name w:val="Default"/>
    <w:rsid w:val="00F40042"/>
    <w:pPr>
      <w:autoSpaceDE w:val="0"/>
      <w:autoSpaceDN w:val="0"/>
      <w:adjustRightInd w:val="0"/>
      <w:spacing w:after="0" w:line="240" w:lineRule="auto"/>
    </w:pPr>
    <w:rPr>
      <w:rFonts w:ascii="Verdana" w:eastAsia="Times New Roman" w:hAnsi="Verdana" w:cs="Verdana"/>
      <w:color w:val="000000"/>
      <w:sz w:val="24"/>
      <w:szCs w:val="24"/>
      <w:lang w:val="nb-NO" w:eastAsia="nb-NO"/>
    </w:rPr>
  </w:style>
  <w:style w:type="character" w:styleId="Merknadsreferanse">
    <w:name w:val="annotation reference"/>
    <w:basedOn w:val="Standardskriftforavsnitt"/>
    <w:uiPriority w:val="99"/>
    <w:semiHidden/>
    <w:unhideWhenUsed/>
    <w:rsid w:val="00F40042"/>
    <w:rPr>
      <w:sz w:val="16"/>
      <w:szCs w:val="16"/>
    </w:rPr>
  </w:style>
  <w:style w:type="paragraph" w:styleId="Merknadstekst">
    <w:name w:val="annotation text"/>
    <w:basedOn w:val="Normal"/>
    <w:link w:val="MerknadstekstTegn"/>
    <w:uiPriority w:val="99"/>
    <w:semiHidden/>
    <w:unhideWhenUsed/>
    <w:rsid w:val="00F40042"/>
    <w:rPr>
      <w:sz w:val="20"/>
      <w:szCs w:val="20"/>
    </w:rPr>
  </w:style>
  <w:style w:type="character" w:customStyle="1" w:styleId="MerknadstekstTegn">
    <w:name w:val="Merknadstekst Tegn"/>
    <w:basedOn w:val="Standardskriftforavsnitt"/>
    <w:link w:val="Merknadstekst"/>
    <w:uiPriority w:val="99"/>
    <w:semiHidden/>
    <w:rsid w:val="00F40042"/>
    <w:rPr>
      <w:sz w:val="20"/>
      <w:szCs w:val="20"/>
      <w:lang w:val="nb-NO"/>
    </w:rPr>
  </w:style>
  <w:style w:type="paragraph" w:styleId="NormalWeb">
    <w:name w:val="Normal (Web)"/>
    <w:basedOn w:val="Normal"/>
    <w:uiPriority w:val="99"/>
    <w:unhideWhenUsed/>
    <w:rsid w:val="00F40042"/>
    <w:pPr>
      <w:spacing w:before="100" w:beforeAutospacing="1" w:after="100" w:afterAutospacing="1"/>
    </w:pPr>
    <w:rPr>
      <w:rFonts w:ascii="Times New Roman" w:eastAsia="Times New Roman" w:hAnsi="Times New Roman" w:cs="Times New Roman"/>
      <w:sz w:val="24"/>
      <w:szCs w:val="24"/>
      <w:lang w:val="en-US"/>
    </w:rPr>
  </w:style>
  <w:style w:type="paragraph" w:styleId="Bobletekst">
    <w:name w:val="Balloon Text"/>
    <w:basedOn w:val="Normal"/>
    <w:link w:val="BobletekstTegn"/>
    <w:uiPriority w:val="99"/>
    <w:semiHidden/>
    <w:unhideWhenUsed/>
    <w:rsid w:val="00F4004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40042"/>
    <w:rPr>
      <w:rFonts w:ascii="Segoe UI" w:hAnsi="Segoe UI" w:cs="Segoe UI"/>
      <w:sz w:val="18"/>
      <w:szCs w:val="18"/>
      <w:lang w:val="nb-NO"/>
    </w:rPr>
  </w:style>
  <w:style w:type="paragraph" w:styleId="Topptekst">
    <w:name w:val="header"/>
    <w:basedOn w:val="Normal"/>
    <w:link w:val="TopptekstTegn"/>
    <w:uiPriority w:val="99"/>
    <w:unhideWhenUsed/>
    <w:rsid w:val="00835FD4"/>
    <w:pPr>
      <w:tabs>
        <w:tab w:val="center" w:pos="4703"/>
        <w:tab w:val="right" w:pos="9406"/>
      </w:tabs>
    </w:pPr>
  </w:style>
  <w:style w:type="character" w:customStyle="1" w:styleId="TopptekstTegn">
    <w:name w:val="Topptekst Tegn"/>
    <w:basedOn w:val="Standardskriftforavsnitt"/>
    <w:link w:val="Topptekst"/>
    <w:uiPriority w:val="99"/>
    <w:rsid w:val="00835FD4"/>
    <w:rPr>
      <w:lang w:val="nb-NO"/>
    </w:rPr>
  </w:style>
  <w:style w:type="paragraph" w:styleId="Bunntekst">
    <w:name w:val="footer"/>
    <w:basedOn w:val="Normal"/>
    <w:link w:val="BunntekstTegn"/>
    <w:uiPriority w:val="99"/>
    <w:unhideWhenUsed/>
    <w:rsid w:val="00835FD4"/>
    <w:pPr>
      <w:tabs>
        <w:tab w:val="center" w:pos="4703"/>
        <w:tab w:val="right" w:pos="9406"/>
      </w:tabs>
    </w:pPr>
  </w:style>
  <w:style w:type="character" w:customStyle="1" w:styleId="BunntekstTegn">
    <w:name w:val="Bunntekst Tegn"/>
    <w:basedOn w:val="Standardskriftforavsnitt"/>
    <w:link w:val="Bunntekst"/>
    <w:uiPriority w:val="99"/>
    <w:rsid w:val="00835FD4"/>
    <w:rPr>
      <w:lang w:val="nb-NO"/>
    </w:rPr>
  </w:style>
  <w:style w:type="paragraph" w:styleId="Fotnotetekst">
    <w:name w:val="footnote text"/>
    <w:basedOn w:val="Normal"/>
    <w:link w:val="FotnotetekstTegn"/>
    <w:uiPriority w:val="99"/>
    <w:semiHidden/>
    <w:unhideWhenUsed/>
    <w:rsid w:val="000E4462"/>
    <w:rPr>
      <w:sz w:val="20"/>
      <w:szCs w:val="20"/>
    </w:rPr>
  </w:style>
  <w:style w:type="character" w:customStyle="1" w:styleId="FotnotetekstTegn">
    <w:name w:val="Fotnotetekst Tegn"/>
    <w:basedOn w:val="Standardskriftforavsnitt"/>
    <w:link w:val="Fotnotetekst"/>
    <w:uiPriority w:val="99"/>
    <w:semiHidden/>
    <w:rsid w:val="000E4462"/>
    <w:rPr>
      <w:sz w:val="20"/>
      <w:szCs w:val="20"/>
      <w:lang w:val="nb-NO"/>
    </w:rPr>
  </w:style>
  <w:style w:type="character" w:styleId="Fotnotereferanse">
    <w:name w:val="footnote reference"/>
    <w:basedOn w:val="Standardskriftforavsnitt"/>
    <w:uiPriority w:val="99"/>
    <w:semiHidden/>
    <w:unhideWhenUsed/>
    <w:rsid w:val="000E4462"/>
    <w:rPr>
      <w:vertAlign w:val="superscript"/>
    </w:rPr>
  </w:style>
  <w:style w:type="paragraph" w:styleId="Listeavsnitt">
    <w:name w:val="List Paragraph"/>
    <w:basedOn w:val="Normal"/>
    <w:link w:val="ListeavsnittTegn"/>
    <w:uiPriority w:val="34"/>
    <w:qFormat/>
    <w:rsid w:val="00FD7C55"/>
    <w:pPr>
      <w:spacing w:after="200" w:line="276" w:lineRule="auto"/>
      <w:ind w:left="708"/>
    </w:pPr>
    <w:rPr>
      <w:rFonts w:ascii="Calibri" w:eastAsia="Times New Roman" w:hAnsi="Calibri" w:cs="Times New Roman"/>
      <w:lang w:eastAsia="nb-NO"/>
    </w:rPr>
  </w:style>
  <w:style w:type="character" w:customStyle="1" w:styleId="ListeavsnittTegn">
    <w:name w:val="Listeavsnitt Tegn"/>
    <w:link w:val="Listeavsnitt"/>
    <w:uiPriority w:val="34"/>
    <w:rsid w:val="00FD7C55"/>
    <w:rPr>
      <w:rFonts w:ascii="Calibri" w:eastAsia="Times New Roman" w:hAnsi="Calibri" w:cs="Times New Roman"/>
      <w:lang w:val="nb-NO" w:eastAsia="nb-NO"/>
    </w:rPr>
  </w:style>
  <w:style w:type="character" w:styleId="Hyperkobling">
    <w:name w:val="Hyperlink"/>
    <w:basedOn w:val="Standardskriftforavsnitt"/>
    <w:uiPriority w:val="99"/>
    <w:unhideWhenUsed/>
    <w:rsid w:val="00216417"/>
    <w:rPr>
      <w:color w:val="0563C1" w:themeColor="hyperlink"/>
      <w:u w:val="single"/>
    </w:rPr>
  </w:style>
  <w:style w:type="character" w:customStyle="1" w:styleId="Ulstomtale1">
    <w:name w:val="Uløst omtale1"/>
    <w:basedOn w:val="Standardskriftforavsnitt"/>
    <w:uiPriority w:val="99"/>
    <w:semiHidden/>
    <w:unhideWhenUsed/>
    <w:rsid w:val="00216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67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next.com/en/list-products/bonds/esg-bon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bt@euronex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uronext.com/en/list-products/bonds/how-list-oslo-b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2A233-0155-4734-817A-749C96AB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7368</Characters>
  <Application>Microsoft Office Word</Application>
  <DocSecurity>4</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Pedersen</dc:creator>
  <cp:keywords/>
  <dc:description/>
  <cp:lastModifiedBy>Liv Ingebjørg Grønlien</cp:lastModifiedBy>
  <cp:revision>2</cp:revision>
  <cp:lastPrinted>2020-11-30T12:14:00Z</cp:lastPrinted>
  <dcterms:created xsi:type="dcterms:W3CDTF">2020-12-08T12:54:00Z</dcterms:created>
  <dcterms:modified xsi:type="dcterms:W3CDTF">2020-12-08T12:54:00Z</dcterms:modified>
</cp:coreProperties>
</file>