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02" w:rsidRDefault="001D3702" w:rsidP="00AF3961">
      <w:bookmarkStart w:id="0" w:name="_GoBack"/>
      <w:bookmarkEnd w:id="0"/>
    </w:p>
    <w:p w:rsidR="001D3702" w:rsidRDefault="001D3702" w:rsidP="00AF3961"/>
    <w:p w:rsidR="001D3702" w:rsidRDefault="001D3702" w:rsidP="00AF3961"/>
    <w:p w:rsidR="001D3702" w:rsidRDefault="001D3702" w:rsidP="00AF3961"/>
    <w:p w:rsidR="001D3702" w:rsidRDefault="001D3702" w:rsidP="00AF3961"/>
    <w:p w:rsidR="001D3702" w:rsidRPr="000D5C9B" w:rsidRDefault="001D3702" w:rsidP="00AF3961">
      <w:pPr>
        <w:pStyle w:val="DocMainSubTitle"/>
      </w:pPr>
      <w:r w:rsidRPr="00F42642">
        <w:t>Application Form</w:t>
      </w:r>
    </w:p>
    <w:p w:rsidR="001D3702" w:rsidRDefault="001D3702" w:rsidP="00AF3961">
      <w:pPr>
        <w:pStyle w:val="DocMainTitle"/>
      </w:pPr>
      <w:r w:rsidRPr="007D3128">
        <w:t xml:space="preserve">First admission to trading of </w:t>
      </w:r>
      <w:r w:rsidR="007D4CD8">
        <w:t xml:space="preserve">EQUITY </w:t>
      </w:r>
      <w:r w:rsidRPr="007D3128">
        <w:t xml:space="preserve">Securities on </w:t>
      </w:r>
      <w:r w:rsidR="00D04356">
        <w:t>Euronext Growth</w:t>
      </w:r>
    </w:p>
    <w:p w:rsidR="001D3702" w:rsidRDefault="001D3702" w:rsidP="00FE41D8">
      <w:pPr>
        <w:pStyle w:val="Heading1NoNumb"/>
      </w:pPr>
      <w:bookmarkStart w:id="1" w:name="_Toc325642117"/>
      <w:r>
        <w:lastRenderedPageBreak/>
        <w:t>Purpose of the Application Form</w:t>
      </w:r>
      <w:bookmarkEnd w:id="1"/>
    </w:p>
    <w:p w:rsidR="001D3702" w:rsidRDefault="001D3702" w:rsidP="007D3128">
      <w:r>
        <w:t>Each Euronext Brussels S.A./N.V., Euronext Lisbon – Sociedade Gestora de Mercados</w:t>
      </w:r>
      <w:r w:rsidR="00097732" w:rsidRPr="00097732">
        <w:t xml:space="preserve"> </w:t>
      </w:r>
      <w:r w:rsidR="00097732">
        <w:t>Regulamentados</w:t>
      </w:r>
      <w:r>
        <w:t xml:space="preserve"> S.A. and Euronext Paris S.A. operate a multilateral trading facility under the commercial name “</w:t>
      </w:r>
      <w:r w:rsidR="00D04356">
        <w:t>Euronext Growth</w:t>
      </w:r>
      <w:r>
        <w:t>”</w:t>
      </w:r>
      <w:r w:rsidR="00097732">
        <w:t>(hereinafter an “Euronext Growth Market”)</w:t>
      </w:r>
      <w:r>
        <w:t xml:space="preserve">. Capitalized terms used but not otherwise defined herein shall have the meaning ascribed to such terms in the </w:t>
      </w:r>
      <w:r w:rsidR="00D04356">
        <w:t>Euronext Growth</w:t>
      </w:r>
      <w:r>
        <w:t xml:space="preserve"> Markets Rule Book</w:t>
      </w:r>
      <w:r w:rsidR="00097732">
        <w:t xml:space="preserve"> (hereinafter the “Rules”)</w:t>
      </w:r>
      <w:r>
        <w:t xml:space="preserve">. </w:t>
      </w:r>
    </w:p>
    <w:p w:rsidR="001D3702" w:rsidRDefault="001D3702" w:rsidP="007D3128">
      <w:r>
        <w:t xml:space="preserve">This form (the “Application Form”) is intended for Issuers wishing to apply for a first admission to trading of </w:t>
      </w:r>
      <w:r w:rsidR="007D4CD8">
        <w:t xml:space="preserve"> </w:t>
      </w:r>
      <w:r w:rsidR="00097732">
        <w:t>Equity Securities</w:t>
      </w:r>
      <w:r w:rsidR="00D04356">
        <w:t xml:space="preserve"> </w:t>
      </w:r>
      <w:r w:rsidR="004B22AD">
        <w:t>(the “Equity Securities”)</w:t>
      </w:r>
      <w:r>
        <w:t xml:space="preserve">onto an </w:t>
      </w:r>
      <w:r w:rsidR="00D04356">
        <w:t>Euronext Growth</w:t>
      </w:r>
      <w:r>
        <w:t xml:space="preserve"> Market. </w:t>
      </w:r>
    </w:p>
    <w:p w:rsidR="001D3702" w:rsidRDefault="001D3702" w:rsidP="007D3128">
      <w:r>
        <w:t xml:space="preserve">This Application Form reiterates </w:t>
      </w:r>
      <w:r w:rsidR="00097732">
        <w:t>undertaking</w:t>
      </w:r>
      <w:r>
        <w:t xml:space="preserve">s and information which must be provided to the Relevant Euronext Market </w:t>
      </w:r>
      <w:r w:rsidR="00097732">
        <w:t>Undertaking(s)</w:t>
      </w:r>
      <w:r w:rsidR="00097732">
        <w:rPr>
          <w:rStyle w:val="Appelnotedebasdep"/>
        </w:rPr>
        <w:footnoteReference w:id="2"/>
      </w:r>
      <w:r>
        <w:t xml:space="preserve">, and the documentation which must be submitted in connection with the first admission to trading of </w:t>
      </w:r>
      <w:r w:rsidR="00097732">
        <w:t>Equity Securities</w:t>
      </w:r>
      <w:r>
        <w:t xml:space="preserve"> onto the relevant </w:t>
      </w:r>
      <w:r w:rsidR="00D04356">
        <w:t>Euronext Growth</w:t>
      </w:r>
      <w:r>
        <w:t xml:space="preserve"> Market as set out in the Rules.</w:t>
      </w:r>
    </w:p>
    <w:p w:rsidR="001D3702" w:rsidRDefault="001D3702" w:rsidP="007D3128">
      <w:r>
        <w:t xml:space="preserve">The information and provisions contained in this Application Form shall not, under any circumstances, detract from the application of the Rules, which take precedence in the event of any conflict with this Application Form. Furthermore, this Application Form does not infringe the Relevant Euronext Market </w:t>
      </w:r>
      <w:r w:rsidR="00097732">
        <w:t>Undertaking(s)</w:t>
      </w:r>
      <w:r>
        <w:t xml:space="preserve">’s right to make a first admission to trading of any </w:t>
      </w:r>
      <w:r w:rsidR="00097732">
        <w:t>Equity Securities</w:t>
      </w:r>
      <w:r>
        <w:t xml:space="preserve"> subject to specific conditions or any additional information or documentation, not specifically referred to in this Application form, it may deem appropriate. This Application Form and the information and provisions it contains are without prejudice to the applicable National Regulations and to the competences of the relevant Competent Authority.</w:t>
      </w:r>
    </w:p>
    <w:p w:rsidR="001D3702" w:rsidRDefault="001D3702" w:rsidP="000D5C9B">
      <w:pPr>
        <w:pStyle w:val="Heading1NoNumbCont"/>
      </w:pPr>
      <w:r w:rsidRPr="007D3128">
        <w:t>Method and timing for submission of this Application Form</w:t>
      </w:r>
    </w:p>
    <w:p w:rsidR="00181B36" w:rsidRDefault="001D3702" w:rsidP="007D3128">
      <w:r>
        <w:t xml:space="preserve">This Application Form, together with all required documentation, should be submitted electronically to the Relevant Euronext Market </w:t>
      </w:r>
      <w:r w:rsidR="00097732">
        <w:t>Undertaking(s)</w:t>
      </w:r>
      <w:r w:rsidR="00E73751">
        <w:t xml:space="preserve"> by sending it to</w:t>
      </w:r>
      <w:r w:rsidR="00181B36">
        <w:t>:</w:t>
      </w:r>
      <w:r w:rsidR="00E73751">
        <w:t xml:space="preserve"> </w:t>
      </w:r>
      <w:hyperlink r:id="rId9" w:history="1">
        <w:r w:rsidR="00181B36" w:rsidRPr="00B6598F">
          <w:rPr>
            <w:rStyle w:val="Lienhypertexte"/>
          </w:rPr>
          <w:t>admissions@euronext.com</w:t>
        </w:r>
      </w:hyperlink>
      <w:r>
        <w:t>.</w:t>
      </w:r>
    </w:p>
    <w:p w:rsidR="001D3702" w:rsidRDefault="001D3702" w:rsidP="007D3128">
      <w:r>
        <w:t xml:space="preserve">In addition, the original version of this Application Form, duly completed and signed, should be sent by post to the Relevant Euronext Market </w:t>
      </w:r>
      <w:r w:rsidR="00097732">
        <w:t>Undertaking(s)</w:t>
      </w:r>
      <w:r>
        <w:t xml:space="preserve"> using the following address details:</w:t>
      </w:r>
    </w:p>
    <w:p w:rsidR="001D3702" w:rsidRPr="007D3128" w:rsidRDefault="001D3702" w:rsidP="00BD7067">
      <w:pPr>
        <w:pStyle w:val="Bullet1"/>
        <w:rPr>
          <w:lang w:val="fr-FR"/>
        </w:rPr>
      </w:pPr>
      <w:r w:rsidRPr="007D3128">
        <w:rPr>
          <w:lang w:val="fr-FR"/>
        </w:rPr>
        <w:t xml:space="preserve">Euronext Brussels – Listing Execution Department, </w:t>
      </w:r>
      <w:r w:rsidR="00BD7067" w:rsidRPr="00BD7067">
        <w:rPr>
          <w:lang w:val="fr-FR"/>
        </w:rPr>
        <w:t xml:space="preserve">1 Rue du Marquis, bte 1/ Markiesstraat 1, </w:t>
      </w:r>
      <w:r w:rsidRPr="007D3128">
        <w:rPr>
          <w:lang w:val="fr-FR"/>
        </w:rPr>
        <w:t>1000 Brussels, Belgium.</w:t>
      </w:r>
    </w:p>
    <w:p w:rsidR="001D3702" w:rsidRPr="007D3128" w:rsidRDefault="001D3702" w:rsidP="007D3128">
      <w:pPr>
        <w:pStyle w:val="Bullet1"/>
        <w:rPr>
          <w:lang w:val="pt-PT"/>
        </w:rPr>
      </w:pPr>
      <w:r w:rsidRPr="007D3128">
        <w:rPr>
          <w:lang w:val="pt-PT"/>
        </w:rPr>
        <w:t>Euronext Lisbon – Listing Execution Department, Av. da Liberdade, 196 7º</w:t>
      </w:r>
      <w:r w:rsidR="00BD7067">
        <w:rPr>
          <w:lang w:val="pt-PT"/>
        </w:rPr>
        <w:t>,</w:t>
      </w:r>
      <w:r w:rsidRPr="007D3128">
        <w:rPr>
          <w:lang w:val="pt-PT"/>
        </w:rPr>
        <w:t xml:space="preserve"> 1250-147 Lisbo</w:t>
      </w:r>
      <w:r w:rsidR="00BD7067">
        <w:rPr>
          <w:lang w:val="pt-PT"/>
        </w:rPr>
        <w:t>n</w:t>
      </w:r>
      <w:r w:rsidRPr="007D3128">
        <w:rPr>
          <w:lang w:val="pt-PT"/>
        </w:rPr>
        <w:t>, Portugal.</w:t>
      </w:r>
    </w:p>
    <w:p w:rsidR="001D3702" w:rsidRPr="00835901" w:rsidRDefault="001D3702" w:rsidP="00BD7067">
      <w:pPr>
        <w:pStyle w:val="Bullet1"/>
        <w:rPr>
          <w:lang w:val="fr-FR"/>
        </w:rPr>
      </w:pPr>
      <w:r w:rsidRPr="00835901">
        <w:rPr>
          <w:lang w:val="fr-FR"/>
        </w:rPr>
        <w:t xml:space="preserve">Euronext Paris – Listing Execution Department, </w:t>
      </w:r>
      <w:r w:rsidR="00BD7067" w:rsidRPr="00BD7067">
        <w:rPr>
          <w:lang w:val="fr-FR"/>
        </w:rPr>
        <w:t>14 place des Reflets, 92054</w:t>
      </w:r>
      <w:r w:rsidR="00BD7067" w:rsidRPr="00835901">
        <w:rPr>
          <w:lang w:val="fr-FR"/>
        </w:rPr>
        <w:t xml:space="preserve"> Paris </w:t>
      </w:r>
      <w:r w:rsidR="00BD7067" w:rsidRPr="00BD7067">
        <w:rPr>
          <w:lang w:val="fr-FR"/>
        </w:rPr>
        <w:t xml:space="preserve">La Défense </w:t>
      </w:r>
      <w:r w:rsidR="00BD7067" w:rsidRPr="00835901">
        <w:rPr>
          <w:lang w:val="fr-FR"/>
        </w:rPr>
        <w:t>Cedex</w:t>
      </w:r>
      <w:r w:rsidRPr="00835901">
        <w:rPr>
          <w:lang w:val="fr-FR"/>
        </w:rPr>
        <w:t>, France.</w:t>
      </w:r>
    </w:p>
    <w:p w:rsidR="001D3702" w:rsidRDefault="001D3702" w:rsidP="007D3128">
      <w:r>
        <w:t xml:space="preserve">This Application Form should be submitted to the Relevant Euronext Market </w:t>
      </w:r>
      <w:r w:rsidR="00097732">
        <w:t>Undertaking(s)</w:t>
      </w:r>
      <w:r>
        <w:t xml:space="preserve"> as soon as possible (and in any event upon filing of a draft prospectus with the Competent Authority). </w:t>
      </w:r>
    </w:p>
    <w:p w:rsidR="001D3702" w:rsidRDefault="001D3702" w:rsidP="007D3128">
      <w:pPr>
        <w:pStyle w:val="Titre1"/>
      </w:pPr>
      <w:r w:rsidRPr="007D3128">
        <w:lastRenderedPageBreak/>
        <w:t xml:space="preserve">Issuer </w:t>
      </w:r>
      <w:r w:rsidRPr="00F137FC">
        <w:t>details</w:t>
      </w:r>
    </w:p>
    <w:p w:rsidR="009A11DD" w:rsidRDefault="00001CA6" w:rsidP="009A11DD">
      <w:pPr>
        <w:pStyle w:val="Titre2"/>
      </w:pPr>
      <w:r>
        <w:t>issuer</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620" w:firstRow="1" w:lastRow="0" w:firstColumn="0" w:lastColumn="0" w:noHBand="1" w:noVBand="1"/>
      </w:tblPr>
      <w:tblGrid>
        <w:gridCol w:w="3968"/>
        <w:gridCol w:w="5669"/>
      </w:tblGrid>
      <w:tr w:rsidR="001D3702" w:rsidRPr="00057D4B" w:rsidTr="004606A3">
        <w:tc>
          <w:tcPr>
            <w:tcW w:w="3968" w:type="dxa"/>
            <w:shd w:val="solid" w:color="F8F8F8" w:fill="000000"/>
          </w:tcPr>
          <w:p w:rsidR="001D3702" w:rsidRPr="00057D4B" w:rsidRDefault="001D3702" w:rsidP="00685C1E">
            <w:pPr>
              <w:pStyle w:val="TableInfo"/>
            </w:pPr>
            <w:r w:rsidRPr="00057D4B">
              <w:t>Statutory name:</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4963DD" w:rsidP="004963DD">
            <w:pPr>
              <w:pStyle w:val="TableInfo"/>
            </w:pPr>
            <w:r>
              <w:t>Commercial</w:t>
            </w:r>
            <w:r w:rsidR="001D3702" w:rsidRPr="00057D4B">
              <w:t xml:space="preserve"> name:</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1D3702" w:rsidP="00685C1E">
            <w:pPr>
              <w:pStyle w:val="TableInfo"/>
            </w:pPr>
            <w:r w:rsidRPr="00057D4B">
              <w:t>Address of registered office:</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1D3702" w:rsidP="00C66336">
            <w:pPr>
              <w:pStyle w:val="TableInfo"/>
            </w:pPr>
            <w:r w:rsidRPr="00057D4B">
              <w:t>Place and country:</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1D3702" w:rsidP="00685C1E">
            <w:pPr>
              <w:pStyle w:val="TableInfo"/>
            </w:pPr>
            <w:r w:rsidRPr="00057D4B">
              <w:t>Registration number commercial register:</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4963DD" w:rsidRPr="00057D4B" w:rsidTr="004606A3">
        <w:tc>
          <w:tcPr>
            <w:tcW w:w="3968" w:type="dxa"/>
            <w:shd w:val="solid" w:color="F8F8F8" w:fill="000000"/>
          </w:tcPr>
          <w:p w:rsidR="004963DD" w:rsidRPr="00057D4B" w:rsidRDefault="004963DD" w:rsidP="00685C1E">
            <w:pPr>
              <w:pStyle w:val="TableInfo"/>
            </w:pPr>
            <w:r>
              <w:t>Legal Entity Identifier:</w:t>
            </w:r>
          </w:p>
        </w:tc>
        <w:tc>
          <w:tcPr>
            <w:tcW w:w="5669" w:type="dxa"/>
            <w:shd w:val="solid" w:color="FFFFFF" w:fill="FFFFFF"/>
          </w:tcPr>
          <w:p w:rsidR="004963DD" w:rsidRPr="00057D4B" w:rsidRDefault="004963DD" w:rsidP="00F137FC">
            <w:pPr>
              <w:pStyle w:val="TableText"/>
            </w:pPr>
            <w:r w:rsidRPr="004963DD">
              <w:fldChar w:fldCharType="begin">
                <w:ffData>
                  <w:name w:val="Text1"/>
                  <w:enabled/>
                  <w:calcOnExit w:val="0"/>
                  <w:textInput/>
                </w:ffData>
              </w:fldChar>
            </w:r>
            <w:r w:rsidRPr="004963DD">
              <w:instrText xml:space="preserve"> FORMTEXT </w:instrText>
            </w:r>
            <w:r w:rsidRPr="004963DD">
              <w:fldChar w:fldCharType="separate"/>
            </w:r>
            <w:r w:rsidRPr="004963DD">
              <w:t> </w:t>
            </w:r>
            <w:r w:rsidRPr="004963DD">
              <w:t> </w:t>
            </w:r>
            <w:r w:rsidRPr="004963DD">
              <w:t> </w:t>
            </w:r>
            <w:r w:rsidRPr="004963DD">
              <w:t> </w:t>
            </w:r>
            <w:r w:rsidRPr="004963DD">
              <w:t> </w:t>
            </w:r>
            <w:r w:rsidRPr="004963DD">
              <w:fldChar w:fldCharType="end"/>
            </w:r>
          </w:p>
        </w:tc>
      </w:tr>
      <w:tr w:rsidR="001D3702" w:rsidRPr="00057D4B" w:rsidTr="004606A3">
        <w:tc>
          <w:tcPr>
            <w:tcW w:w="3968" w:type="dxa"/>
            <w:shd w:val="solid" w:color="F8F8F8" w:fill="000000"/>
          </w:tcPr>
          <w:p w:rsidR="001D3702" w:rsidRPr="00057D4B" w:rsidRDefault="001D3702" w:rsidP="004963DD">
            <w:pPr>
              <w:pStyle w:val="TableInfo"/>
            </w:pPr>
            <w:r w:rsidRPr="00057D4B">
              <w:t>Website:</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1D3702" w:rsidP="00E71AAB">
            <w:pPr>
              <w:pStyle w:val="TableInfo"/>
            </w:pPr>
            <w:r w:rsidRPr="00057D4B">
              <w:t>VAT number:</w:t>
            </w:r>
          </w:p>
        </w:tc>
        <w:tc>
          <w:tcPr>
            <w:tcW w:w="5669" w:type="dxa"/>
            <w:shd w:val="solid" w:color="F8F8F8" w:fill="000000"/>
          </w:tcPr>
          <w:p w:rsidR="001D3702" w:rsidRPr="00057D4B" w:rsidRDefault="00742E1F" w:rsidP="00E71AAB">
            <w:pPr>
              <w:pStyle w:val="TableInfo"/>
              <w:rPr>
                <w:color w:val="auto"/>
              </w:rPr>
            </w:pPr>
            <w:r w:rsidRPr="00057D4B">
              <w:rPr>
                <w:color w:val="auto"/>
              </w:rPr>
              <w:fldChar w:fldCharType="begin">
                <w:ffData>
                  <w:name w:val="Text1"/>
                  <w:enabled/>
                  <w:calcOnExit w:val="0"/>
                  <w:textInput/>
                </w:ffData>
              </w:fldChar>
            </w:r>
            <w:r w:rsidR="001D3702" w:rsidRPr="00057D4B">
              <w:rPr>
                <w:color w:val="auto"/>
              </w:rPr>
              <w:instrText xml:space="preserve"> FORMTEXT </w:instrText>
            </w:r>
            <w:r w:rsidRPr="00057D4B">
              <w:rPr>
                <w:color w:val="auto"/>
              </w:rPr>
            </w:r>
            <w:r w:rsidRPr="00057D4B">
              <w:rPr>
                <w:color w:val="auto"/>
              </w:rPr>
              <w:fldChar w:fldCharType="separate"/>
            </w:r>
            <w:r w:rsidR="001D3702" w:rsidRPr="00057D4B">
              <w:rPr>
                <w:noProof/>
                <w:color w:val="auto"/>
              </w:rPr>
              <w:t> </w:t>
            </w:r>
            <w:r w:rsidR="001D3702" w:rsidRPr="00057D4B">
              <w:rPr>
                <w:noProof/>
                <w:color w:val="auto"/>
              </w:rPr>
              <w:t> </w:t>
            </w:r>
            <w:r w:rsidR="001D3702" w:rsidRPr="00057D4B">
              <w:rPr>
                <w:noProof/>
                <w:color w:val="auto"/>
              </w:rPr>
              <w:t> </w:t>
            </w:r>
            <w:r w:rsidR="001D3702" w:rsidRPr="00057D4B">
              <w:rPr>
                <w:noProof/>
                <w:color w:val="auto"/>
              </w:rPr>
              <w:t> </w:t>
            </w:r>
            <w:r w:rsidR="001D3702" w:rsidRPr="00057D4B">
              <w:rPr>
                <w:noProof/>
                <w:color w:val="auto"/>
              </w:rPr>
              <w:t> </w:t>
            </w:r>
            <w:r w:rsidRPr="00057D4B">
              <w:rPr>
                <w:color w:val="auto"/>
              </w:rPr>
              <w:fldChar w:fldCharType="end"/>
            </w:r>
          </w:p>
        </w:tc>
      </w:tr>
      <w:tr w:rsidR="001D3702" w:rsidRPr="00057D4B" w:rsidTr="004606A3">
        <w:tc>
          <w:tcPr>
            <w:tcW w:w="3968" w:type="dxa"/>
            <w:shd w:val="solid" w:color="F8F8F8" w:fill="000000"/>
          </w:tcPr>
          <w:p w:rsidR="001D3702" w:rsidRPr="00057D4B" w:rsidRDefault="001D3702" w:rsidP="00685C1E">
            <w:pPr>
              <w:pStyle w:val="TableInfo"/>
            </w:pPr>
            <w:r w:rsidRPr="00057D4B">
              <w:t>Represented by:</w:t>
            </w:r>
          </w:p>
          <w:p w:rsidR="001D3702" w:rsidRPr="00057D4B" w:rsidRDefault="001D3702" w:rsidP="000D5C9B">
            <w:pPr>
              <w:pStyle w:val="TableInfoSmall"/>
            </w:pPr>
            <w:r w:rsidRPr="00057D4B">
              <w:t>(full name(s) and title(s))</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4606A3">
        <w:tc>
          <w:tcPr>
            <w:tcW w:w="3968" w:type="dxa"/>
            <w:shd w:val="solid" w:color="F8F8F8" w:fill="000000"/>
          </w:tcPr>
          <w:p w:rsidR="001D3702" w:rsidRPr="00057D4B" w:rsidRDefault="001D3702" w:rsidP="00685C1E">
            <w:pPr>
              <w:pStyle w:val="TableInfo"/>
            </w:pPr>
            <w:r w:rsidRPr="00057D4B">
              <w:t>Primary contacts:</w:t>
            </w:r>
          </w:p>
          <w:p w:rsidR="001D3702" w:rsidRPr="00057D4B" w:rsidRDefault="001D3702" w:rsidP="000D5C9B">
            <w:pPr>
              <w:pStyle w:val="TableInfoSmall"/>
            </w:pPr>
            <w:r w:rsidRPr="00057D4B">
              <w:t>(full name(s), telephone(s), email(s))</w:t>
            </w:r>
          </w:p>
        </w:tc>
        <w:tc>
          <w:tcPr>
            <w:tcW w:w="5669" w:type="dxa"/>
            <w:shd w:val="solid" w:color="FFFFFF" w:fill="FFFFFF"/>
          </w:tcPr>
          <w:p w:rsidR="001D3702" w:rsidRPr="00057D4B" w:rsidRDefault="00742E1F"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bl>
    <w:p w:rsidR="00001CA6" w:rsidRDefault="00001CA6" w:rsidP="00001CA6">
      <w:pPr>
        <w:pStyle w:val="Titre2"/>
      </w:pPr>
      <w:r w:rsidRPr="008443D1">
        <w:t>Company of underlying Shares (only in case of admission to listing / trading of Depositary Receipts)</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001CA6" w:rsidRPr="004D0B8B" w:rsidTr="001F4381">
        <w:tc>
          <w:tcPr>
            <w:tcW w:w="3969" w:type="dxa"/>
            <w:shd w:val="solid" w:color="F8F8F8" w:fill="F8F8F8"/>
          </w:tcPr>
          <w:p w:rsidR="00001CA6" w:rsidRPr="004D0B8B" w:rsidRDefault="00001CA6" w:rsidP="001F4381">
            <w:pPr>
              <w:pStyle w:val="TableInfo"/>
            </w:pPr>
            <w:r w:rsidRPr="004D0B8B">
              <w:t>Statutory name:</w:t>
            </w:r>
          </w:p>
        </w:tc>
        <w:tc>
          <w:tcPr>
            <w:tcW w:w="5670" w:type="dxa"/>
            <w:shd w:val="solid" w:color="FFFFFF" w:fill="FFFFFF"/>
          </w:tcPr>
          <w:p w:rsidR="00001CA6" w:rsidRPr="004D0B8B" w:rsidRDefault="00742E1F" w:rsidP="001F4381">
            <w:pPr>
              <w:pStyle w:val="TableText"/>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4963DD" w:rsidP="004963DD">
            <w:pPr>
              <w:pStyle w:val="TableInfo"/>
            </w:pPr>
            <w:r>
              <w:t xml:space="preserve">Commercial </w:t>
            </w:r>
            <w:r w:rsidR="00001CA6" w:rsidRPr="004D0B8B">
              <w:t>name:</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Address of registered office:</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Place and country:</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Registration number commercial register:</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4963DD" w:rsidRPr="004D0B8B" w:rsidTr="001F4381">
        <w:tc>
          <w:tcPr>
            <w:tcW w:w="3969" w:type="dxa"/>
            <w:shd w:val="solid" w:color="F8F8F8" w:fill="F8F8F8"/>
          </w:tcPr>
          <w:p w:rsidR="004963DD" w:rsidRPr="004D0B8B" w:rsidRDefault="004963DD" w:rsidP="001F4381">
            <w:pPr>
              <w:pStyle w:val="TableInfo"/>
            </w:pPr>
            <w:r>
              <w:t>Legal Entity Identifier:</w:t>
            </w:r>
          </w:p>
        </w:tc>
        <w:tc>
          <w:tcPr>
            <w:tcW w:w="5670" w:type="dxa"/>
            <w:shd w:val="solid" w:color="FFFFFF" w:fill="FFFFFF"/>
          </w:tcPr>
          <w:p w:rsidR="004963DD" w:rsidRPr="004D0B8B" w:rsidRDefault="004963DD" w:rsidP="001F4381">
            <w:pPr>
              <w:pStyle w:val="TableText"/>
            </w:pPr>
            <w:r w:rsidRPr="004963DD">
              <w:fldChar w:fldCharType="begin">
                <w:ffData>
                  <w:name w:val="Text1"/>
                  <w:enabled/>
                  <w:calcOnExit w:val="0"/>
                  <w:textInput/>
                </w:ffData>
              </w:fldChar>
            </w:r>
            <w:r w:rsidRPr="004963DD">
              <w:instrText xml:space="preserve"> FORMTEXT </w:instrText>
            </w:r>
            <w:r w:rsidRPr="004963DD">
              <w:fldChar w:fldCharType="separate"/>
            </w:r>
            <w:r w:rsidRPr="004963DD">
              <w:t> </w:t>
            </w:r>
            <w:r w:rsidRPr="004963DD">
              <w:t> </w:t>
            </w:r>
            <w:r w:rsidRPr="004963DD">
              <w:t> </w:t>
            </w:r>
            <w:r w:rsidRPr="004963DD">
              <w:t> </w:t>
            </w:r>
            <w:r w:rsidRPr="004963DD">
              <w:t> </w:t>
            </w:r>
            <w:r w:rsidRPr="004963DD">
              <w:fldChar w:fldCharType="end"/>
            </w:r>
          </w:p>
        </w:tc>
      </w:tr>
      <w:tr w:rsidR="00001CA6" w:rsidRPr="004D0B8B" w:rsidTr="001F4381">
        <w:tc>
          <w:tcPr>
            <w:tcW w:w="3969" w:type="dxa"/>
            <w:shd w:val="solid" w:color="F8F8F8" w:fill="F8F8F8"/>
          </w:tcPr>
          <w:p w:rsidR="00001CA6" w:rsidRPr="004D0B8B" w:rsidRDefault="00001CA6" w:rsidP="004963DD">
            <w:pPr>
              <w:pStyle w:val="TableInfo"/>
            </w:pPr>
            <w:r w:rsidRPr="004D0B8B">
              <w:t>Website:</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VAT number:</w:t>
            </w:r>
          </w:p>
        </w:tc>
        <w:tc>
          <w:tcPr>
            <w:tcW w:w="5670" w:type="dxa"/>
            <w:shd w:val="solid" w:color="FFFFFF" w:fill="FFFFFF"/>
          </w:tcPr>
          <w:p w:rsidR="00001CA6" w:rsidRPr="004D0B8B" w:rsidRDefault="00742E1F" w:rsidP="001F4381">
            <w:pPr>
              <w:pStyle w:val="TableText"/>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Represented by:</w:t>
            </w:r>
          </w:p>
          <w:p w:rsidR="00001CA6" w:rsidRPr="004D0B8B" w:rsidRDefault="00001CA6" w:rsidP="001F4381">
            <w:pPr>
              <w:pStyle w:val="TableInfoSmall"/>
            </w:pPr>
            <w:r w:rsidRPr="004D0B8B">
              <w:t>(</w:t>
            </w:r>
            <w:r w:rsidRPr="004D0B8B">
              <w:rPr>
                <w:i/>
              </w:rPr>
              <w:t>full name(s) and title(s)</w:t>
            </w:r>
            <w:r w:rsidRPr="004D0B8B">
              <w:t>)</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r w:rsidR="00001CA6" w:rsidRPr="004D0B8B" w:rsidTr="001F4381">
        <w:tc>
          <w:tcPr>
            <w:tcW w:w="3969" w:type="dxa"/>
            <w:shd w:val="solid" w:color="F8F8F8" w:fill="F8F8F8"/>
          </w:tcPr>
          <w:p w:rsidR="00001CA6" w:rsidRPr="004D0B8B" w:rsidRDefault="00001CA6" w:rsidP="001F4381">
            <w:pPr>
              <w:pStyle w:val="TableInfo"/>
            </w:pPr>
            <w:r w:rsidRPr="004D0B8B">
              <w:t>Primary contacts:</w:t>
            </w:r>
          </w:p>
          <w:p w:rsidR="00001CA6" w:rsidRPr="004D0B8B" w:rsidRDefault="00001CA6" w:rsidP="001F4381">
            <w:pPr>
              <w:pStyle w:val="TableInfoSmall"/>
            </w:pPr>
            <w:r w:rsidRPr="004D0B8B">
              <w:t>(</w:t>
            </w:r>
            <w:r w:rsidRPr="004D0B8B">
              <w:rPr>
                <w:i/>
              </w:rPr>
              <w:t>full name(s), telephone(s), email(s)</w:t>
            </w:r>
            <w:r w:rsidRPr="004D0B8B">
              <w:t>)</w:t>
            </w:r>
          </w:p>
        </w:tc>
        <w:tc>
          <w:tcPr>
            <w:tcW w:w="5670" w:type="dxa"/>
            <w:shd w:val="solid" w:color="FFFFFF" w:fill="FFFFFF"/>
          </w:tcPr>
          <w:p w:rsidR="00001CA6" w:rsidRPr="004D0B8B" w:rsidRDefault="00742E1F" w:rsidP="001F4381">
            <w:pPr>
              <w:pStyle w:val="TableText"/>
              <w:rPr>
                <w:sz w:val="15"/>
                <w:szCs w:val="15"/>
              </w:rPr>
            </w:pPr>
            <w:r w:rsidRPr="004D0B8B">
              <w:fldChar w:fldCharType="begin">
                <w:ffData>
                  <w:name w:val="Text1"/>
                  <w:enabled/>
                  <w:calcOnExit w:val="0"/>
                  <w:textInput/>
                </w:ffData>
              </w:fldChar>
            </w:r>
            <w:r w:rsidR="00001CA6" w:rsidRPr="004D0B8B">
              <w:instrText xml:space="preserve"> FORMTEXT </w:instrText>
            </w:r>
            <w:r w:rsidRPr="004D0B8B">
              <w:fldChar w:fldCharType="separate"/>
            </w:r>
            <w:r w:rsidR="00001CA6" w:rsidRPr="004D0B8B">
              <w:rPr>
                <w:noProof/>
              </w:rPr>
              <w:t> </w:t>
            </w:r>
            <w:r w:rsidR="00001CA6" w:rsidRPr="004D0B8B">
              <w:rPr>
                <w:noProof/>
              </w:rPr>
              <w:t> </w:t>
            </w:r>
            <w:r w:rsidR="00001CA6" w:rsidRPr="004D0B8B">
              <w:rPr>
                <w:noProof/>
              </w:rPr>
              <w:t> </w:t>
            </w:r>
            <w:r w:rsidR="00001CA6" w:rsidRPr="004D0B8B">
              <w:rPr>
                <w:noProof/>
              </w:rPr>
              <w:t> </w:t>
            </w:r>
            <w:r w:rsidR="00001CA6" w:rsidRPr="004D0B8B">
              <w:rPr>
                <w:noProof/>
              </w:rPr>
              <w:t> </w:t>
            </w:r>
            <w:r w:rsidRPr="004D0B8B">
              <w:fldChar w:fldCharType="end"/>
            </w:r>
          </w:p>
        </w:tc>
      </w:tr>
    </w:tbl>
    <w:p w:rsidR="001D3702" w:rsidRDefault="00D04356" w:rsidP="007D3128">
      <w:pPr>
        <w:pStyle w:val="Heading1Cont"/>
      </w:pPr>
      <w:r>
        <w:t>Euronext Growth</w:t>
      </w:r>
      <w:r w:rsidR="001D3702" w:rsidRPr="007D3128">
        <w:t xml:space="preserve"> Markets where first admission to trading is sought</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1D3702" w:rsidRPr="00057D4B" w:rsidTr="007D2D6E">
        <w:tc>
          <w:tcPr>
            <w:tcW w:w="3968" w:type="dxa"/>
            <w:shd w:val="solid" w:color="F8F8F8" w:fill="F8F8F8"/>
          </w:tcPr>
          <w:p w:rsidR="001D3702" w:rsidRPr="00057D4B" w:rsidRDefault="00D04356" w:rsidP="001A5065">
            <w:pPr>
              <w:pStyle w:val="TableInfo"/>
            </w:pPr>
            <w:r>
              <w:t>Euronext Growth</w:t>
            </w:r>
            <w:r w:rsidR="001D3702" w:rsidRPr="00057D4B">
              <w:t xml:space="preserve"> Market of Euronext Brussels:</w:t>
            </w:r>
          </w:p>
        </w:tc>
        <w:tc>
          <w:tcPr>
            <w:tcW w:w="5669" w:type="dxa"/>
            <w:shd w:val="solid" w:color="FFFFFF" w:fill="FFFFFF"/>
          </w:tcPr>
          <w:p w:rsidR="001D3702" w:rsidRPr="00057D4B" w:rsidRDefault="00742E1F" w:rsidP="001A5065">
            <w:pPr>
              <w:pStyle w:val="TableText"/>
              <w:rPr>
                <w:sz w:val="15"/>
                <w:szCs w:val="15"/>
              </w:rPr>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7D2D6E">
        <w:tc>
          <w:tcPr>
            <w:tcW w:w="3968" w:type="dxa"/>
            <w:shd w:val="solid" w:color="F8F8F8" w:fill="F8F8F8"/>
          </w:tcPr>
          <w:p w:rsidR="001D3702" w:rsidRPr="00057D4B" w:rsidRDefault="00D04356" w:rsidP="001A5065">
            <w:pPr>
              <w:pStyle w:val="TableInfo"/>
            </w:pPr>
            <w:r>
              <w:t>Euronext Growth</w:t>
            </w:r>
            <w:r w:rsidR="001D3702" w:rsidRPr="00057D4B">
              <w:t xml:space="preserve"> Market of Euronext Lisbon:</w:t>
            </w:r>
          </w:p>
        </w:tc>
        <w:tc>
          <w:tcPr>
            <w:tcW w:w="5669" w:type="dxa"/>
            <w:shd w:val="solid" w:color="FFFFFF" w:fill="FFFFFF"/>
          </w:tcPr>
          <w:p w:rsidR="001D3702" w:rsidRPr="00057D4B" w:rsidRDefault="00742E1F" w:rsidP="001A5065">
            <w:pPr>
              <w:pStyle w:val="TableText"/>
              <w:rPr>
                <w:sz w:val="15"/>
                <w:szCs w:val="15"/>
              </w:rPr>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7D2D6E">
        <w:tc>
          <w:tcPr>
            <w:tcW w:w="3968" w:type="dxa"/>
            <w:shd w:val="solid" w:color="F8F8F8" w:fill="F8F8F8"/>
          </w:tcPr>
          <w:p w:rsidR="001D3702" w:rsidRPr="00057D4B" w:rsidRDefault="00D04356" w:rsidP="001A5065">
            <w:pPr>
              <w:pStyle w:val="TableInfo"/>
            </w:pPr>
            <w:r>
              <w:t>Euronext Growth</w:t>
            </w:r>
            <w:r w:rsidR="001D3702" w:rsidRPr="00057D4B">
              <w:t xml:space="preserve"> Market of Euronext Paris:</w:t>
            </w:r>
          </w:p>
        </w:tc>
        <w:tc>
          <w:tcPr>
            <w:tcW w:w="5669" w:type="dxa"/>
            <w:shd w:val="solid" w:color="FFFFFF" w:fill="FFFFFF"/>
          </w:tcPr>
          <w:p w:rsidR="001D3702" w:rsidRPr="00057D4B" w:rsidRDefault="00742E1F" w:rsidP="001A506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bl>
    <w:p w:rsidR="001D3702" w:rsidRDefault="001D3702" w:rsidP="007D3128">
      <w:pPr>
        <w:pStyle w:val="Heading1Cont"/>
      </w:pPr>
      <w:bookmarkStart w:id="2" w:name="_Toc325642119"/>
      <w:r w:rsidRPr="007D3128">
        <w:lastRenderedPageBreak/>
        <w:t xml:space="preserve">Details of </w:t>
      </w:r>
      <w:r w:rsidR="007D4CD8">
        <w:t xml:space="preserve">EQUITY </w:t>
      </w:r>
      <w:r w:rsidR="00097732">
        <w:t xml:space="preserve"> Securities</w:t>
      </w:r>
      <w:r w:rsidRPr="007D3128">
        <w:t xml:space="preserve"> for which admission to listing / trading is requested</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920797" w:rsidRPr="00057D4B" w:rsidTr="000D5C9B">
        <w:tc>
          <w:tcPr>
            <w:tcW w:w="3968" w:type="dxa"/>
            <w:shd w:val="solid" w:color="F8F8F8" w:fill="F8F8F8"/>
          </w:tcPr>
          <w:p w:rsidR="00920797" w:rsidRPr="00057D4B" w:rsidRDefault="00920797" w:rsidP="00696813">
            <w:pPr>
              <w:spacing w:after="0"/>
              <w:rPr>
                <w:color w:val="008D7F"/>
              </w:rPr>
            </w:pPr>
            <w:r w:rsidRPr="00057D4B">
              <w:rPr>
                <w:color w:val="008D7F"/>
              </w:rPr>
              <w:t>The Issuer declares that the method of first admission to trading will be:</w:t>
            </w:r>
          </w:p>
        </w:tc>
        <w:tc>
          <w:tcPr>
            <w:tcW w:w="5669" w:type="dxa"/>
            <w:shd w:val="solid" w:color="FFFFFF" w:fill="FFFFFF"/>
          </w:tcPr>
          <w:p w:rsidR="00920797" w:rsidRPr="00057D4B" w:rsidRDefault="00920797" w:rsidP="00696813">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r w:rsidRPr="00057D4B">
              <w:t xml:space="preserve"> Public offer</w:t>
            </w:r>
          </w:p>
          <w:p w:rsidR="00920797" w:rsidRPr="00057D4B" w:rsidRDefault="00920797" w:rsidP="00696813">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r w:rsidRPr="00057D4B">
              <w:t xml:space="preserve"> Private </w:t>
            </w:r>
            <w:r>
              <w:t>P</w:t>
            </w:r>
            <w:r w:rsidRPr="00057D4B">
              <w:t>lacement</w:t>
            </w:r>
          </w:p>
          <w:p w:rsidR="00920797" w:rsidRPr="00057D4B" w:rsidRDefault="00920797" w:rsidP="00696813">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r w:rsidRPr="00057D4B">
              <w:t xml:space="preserve"> Direct </w:t>
            </w:r>
            <w:r>
              <w:t>Admission</w:t>
            </w:r>
          </w:p>
        </w:tc>
      </w:tr>
      <w:tr w:rsidR="001D3702" w:rsidRPr="00057D4B" w:rsidTr="000D5C9B">
        <w:tc>
          <w:tcPr>
            <w:tcW w:w="3968" w:type="dxa"/>
            <w:shd w:val="solid" w:color="F8F8F8" w:fill="F8F8F8"/>
          </w:tcPr>
          <w:p w:rsidR="00CF3FFC" w:rsidRDefault="004963DD" w:rsidP="00696813">
            <w:pPr>
              <w:spacing w:after="0"/>
              <w:rPr>
                <w:color w:val="008D7F"/>
              </w:rPr>
            </w:pPr>
            <w:r w:rsidRPr="004963DD">
              <w:rPr>
                <w:color w:val="008D7F"/>
              </w:rPr>
              <w:t xml:space="preserve">Expected number of </w:t>
            </w:r>
            <w:r w:rsidR="00097732">
              <w:rPr>
                <w:color w:val="008D7F"/>
              </w:rPr>
              <w:t>Equity Securities</w:t>
            </w:r>
            <w:r w:rsidRPr="004963DD">
              <w:rPr>
                <w:color w:val="008D7F"/>
              </w:rPr>
              <w:t xml:space="preserve"> to be admitted to listing / trading:</w:t>
            </w:r>
          </w:p>
        </w:tc>
        <w:tc>
          <w:tcPr>
            <w:tcW w:w="5669" w:type="dxa"/>
            <w:shd w:val="solid" w:color="FFFFFF" w:fill="FFFFFF"/>
          </w:tcPr>
          <w:p w:rsidR="008D35CC" w:rsidRPr="00057D4B" w:rsidRDefault="008D35CC" w:rsidP="00696813">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p w:rsidR="00C1407C" w:rsidRDefault="001D3702" w:rsidP="00696813">
            <w:pPr>
              <w:pStyle w:val="TableText"/>
              <w:jc w:val="both"/>
              <w:rPr>
                <w:i/>
              </w:rPr>
            </w:pPr>
            <w:r w:rsidRPr="00057D4B">
              <w:rPr>
                <w:i/>
              </w:rPr>
              <w:t xml:space="preserve">[indicate </w:t>
            </w:r>
            <w:r w:rsidR="00C1407C">
              <w:rPr>
                <w:i/>
              </w:rPr>
              <w:t xml:space="preserve">the </w:t>
            </w:r>
            <w:r w:rsidRPr="00057D4B">
              <w:rPr>
                <w:i/>
              </w:rPr>
              <w:t xml:space="preserve">number of </w:t>
            </w:r>
            <w:r w:rsidR="00C1407C">
              <w:rPr>
                <w:i/>
              </w:rPr>
              <w:t>existing Shares/equivalent securities]</w:t>
            </w:r>
          </w:p>
          <w:p w:rsidR="00C1407C" w:rsidRPr="00057D4B" w:rsidRDefault="00C1407C" w:rsidP="00696813">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p w:rsidR="00C1407C" w:rsidRDefault="00C1407C" w:rsidP="00696813">
            <w:pPr>
              <w:pStyle w:val="TableText"/>
              <w:jc w:val="both"/>
              <w:rPr>
                <w:i/>
              </w:rPr>
            </w:pPr>
            <w:r>
              <w:rPr>
                <w:i/>
              </w:rPr>
              <w:t>[indicate the number of new Shares/equivalent securities]</w:t>
            </w:r>
            <w:r w:rsidR="00E73751">
              <w:rPr>
                <w:i/>
              </w:rPr>
              <w:t xml:space="preserve"> </w:t>
            </w:r>
          </w:p>
          <w:p w:rsidR="001D3702" w:rsidRPr="00057D4B" w:rsidRDefault="00C1407C" w:rsidP="00696813">
            <w:pPr>
              <w:pStyle w:val="TableText"/>
              <w:jc w:val="both"/>
            </w:pPr>
            <w:r>
              <w:rPr>
                <w:i/>
              </w:rPr>
              <w:t>[n</w:t>
            </w:r>
            <w:r w:rsidR="008D35CC" w:rsidRPr="00057D4B">
              <w:rPr>
                <w:i/>
              </w:rPr>
              <w:t xml:space="preserve">umber needs to be updated and/or confirmed before </w:t>
            </w:r>
            <w:r w:rsidR="00BA12D9">
              <w:rPr>
                <w:i/>
              </w:rPr>
              <w:t xml:space="preserve">first </w:t>
            </w:r>
            <w:r w:rsidR="008D35CC" w:rsidRPr="00057D4B">
              <w:rPr>
                <w:i/>
              </w:rPr>
              <w:t>admission</w:t>
            </w:r>
            <w:r w:rsidR="00BA12D9">
              <w:rPr>
                <w:i/>
              </w:rPr>
              <w:t xml:space="preserve"> to trading</w:t>
            </w:r>
            <w:r w:rsidR="001D3702" w:rsidRPr="00057D4B">
              <w:rPr>
                <w:i/>
              </w:rPr>
              <w:t>]</w:t>
            </w:r>
          </w:p>
        </w:tc>
      </w:tr>
      <w:tr w:rsidR="001D3702" w:rsidRPr="00057D4B" w:rsidTr="000D5C9B">
        <w:tc>
          <w:tcPr>
            <w:tcW w:w="3968" w:type="dxa"/>
            <w:shd w:val="solid" w:color="F8F8F8" w:fill="F8F8F8"/>
          </w:tcPr>
          <w:p w:rsidR="001D3702" w:rsidRPr="00057D4B" w:rsidRDefault="00097732" w:rsidP="00696813">
            <w:pPr>
              <w:spacing w:after="0"/>
              <w:rPr>
                <w:color w:val="008D7F"/>
              </w:rPr>
            </w:pPr>
            <w:r>
              <w:rPr>
                <w:color w:val="008D7F"/>
              </w:rPr>
              <w:t>Equity Securities</w:t>
            </w:r>
            <w:r w:rsidR="001D3702" w:rsidRPr="00057D4B">
              <w:rPr>
                <w:color w:val="008D7F"/>
              </w:rPr>
              <w:t xml:space="preserve"> will be listed on “If-and-When-Issued Basis”:</w:t>
            </w:r>
          </w:p>
        </w:tc>
        <w:tc>
          <w:tcPr>
            <w:tcW w:w="5669" w:type="dxa"/>
            <w:shd w:val="solid" w:color="FFFFFF" w:fill="FFFFFF"/>
          </w:tcPr>
          <w:p w:rsidR="001D3702" w:rsidRPr="00057D4B" w:rsidRDefault="00742E1F" w:rsidP="00696813">
            <w:pPr>
              <w:pStyle w:val="TableText"/>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 xml:space="preserve"> Yes</w:t>
            </w:r>
          </w:p>
          <w:p w:rsidR="001D3702" w:rsidRPr="00057D4B" w:rsidRDefault="00742E1F" w:rsidP="00696813">
            <w:pPr>
              <w:pStyle w:val="TableText"/>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 xml:space="preserve"> No</w:t>
            </w:r>
          </w:p>
        </w:tc>
      </w:tr>
      <w:tr w:rsidR="001D3702" w:rsidRPr="00057D4B" w:rsidTr="000D5C9B">
        <w:tc>
          <w:tcPr>
            <w:tcW w:w="3968" w:type="dxa"/>
            <w:shd w:val="solid" w:color="F8F8F8" w:fill="F8F8F8"/>
          </w:tcPr>
          <w:p w:rsidR="001D3702" w:rsidRPr="00057D4B" w:rsidRDefault="001D3702" w:rsidP="00696813">
            <w:pPr>
              <w:spacing w:after="0"/>
              <w:rPr>
                <w:color w:val="008D7F"/>
              </w:rPr>
            </w:pPr>
            <w:r w:rsidRPr="00057D4B">
              <w:rPr>
                <w:color w:val="008D7F"/>
              </w:rPr>
              <w:t>The selected currency for the first admission to trading is:</w:t>
            </w:r>
          </w:p>
        </w:tc>
        <w:tc>
          <w:tcPr>
            <w:tcW w:w="5669" w:type="dxa"/>
            <w:shd w:val="solid" w:color="FFFFFF" w:fill="FFFFFF"/>
          </w:tcPr>
          <w:p w:rsidR="001D3702" w:rsidRPr="00057D4B" w:rsidRDefault="00742E1F" w:rsidP="00696813">
            <w:pPr>
              <w:pStyle w:val="TableText"/>
              <w:jc w:val="both"/>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0D5C9B">
        <w:tc>
          <w:tcPr>
            <w:tcW w:w="3968" w:type="dxa"/>
            <w:shd w:val="solid" w:color="F8F8F8" w:fill="F8F8F8"/>
          </w:tcPr>
          <w:p w:rsidR="001D3702" w:rsidRPr="00057D4B" w:rsidRDefault="004963DD" w:rsidP="00696813">
            <w:pPr>
              <w:spacing w:after="0"/>
              <w:rPr>
                <w:color w:val="008D7F"/>
              </w:rPr>
            </w:pPr>
            <w:r w:rsidRPr="004963DD">
              <w:rPr>
                <w:color w:val="008D7F"/>
              </w:rPr>
              <w:t>Expected market capitalisation at the time of the initial admission to listing / trading:</w:t>
            </w:r>
          </w:p>
        </w:tc>
        <w:tc>
          <w:tcPr>
            <w:tcW w:w="5669" w:type="dxa"/>
            <w:shd w:val="solid" w:color="FFFFFF" w:fill="FFFFFF"/>
          </w:tcPr>
          <w:p w:rsidR="008D35CC" w:rsidRPr="008D35CC" w:rsidRDefault="008D35CC" w:rsidP="00696813">
            <w:pPr>
              <w:pStyle w:val="TableText"/>
              <w:jc w:val="both"/>
              <w:rPr>
                <w:i/>
              </w:rPr>
            </w:pPr>
            <w:r w:rsidRPr="008D35CC">
              <w:rPr>
                <w:i/>
              </w:rPr>
              <w:fldChar w:fldCharType="begin">
                <w:ffData>
                  <w:name w:val="Text1"/>
                  <w:enabled/>
                  <w:calcOnExit w:val="0"/>
                  <w:textInput/>
                </w:ffData>
              </w:fldChar>
            </w:r>
            <w:r w:rsidRPr="008D35CC">
              <w:rPr>
                <w:i/>
              </w:rPr>
              <w:instrText xml:space="preserve"> FORMTEXT </w:instrText>
            </w:r>
            <w:r w:rsidRPr="008D35CC">
              <w:rPr>
                <w:i/>
              </w:rPr>
            </w:r>
            <w:r w:rsidRPr="008D35CC">
              <w:rPr>
                <w:i/>
              </w:rPr>
              <w:fldChar w:fldCharType="separate"/>
            </w:r>
            <w:r w:rsidRPr="008D35CC">
              <w:rPr>
                <w:i/>
              </w:rPr>
              <w:t> </w:t>
            </w:r>
            <w:r w:rsidRPr="008D35CC">
              <w:rPr>
                <w:i/>
              </w:rPr>
              <w:t> </w:t>
            </w:r>
            <w:r w:rsidRPr="008D35CC">
              <w:rPr>
                <w:i/>
              </w:rPr>
              <w:t> </w:t>
            </w:r>
            <w:r w:rsidRPr="008D35CC">
              <w:rPr>
                <w:i/>
              </w:rPr>
              <w:t> </w:t>
            </w:r>
            <w:r w:rsidRPr="008D35CC">
              <w:rPr>
                <w:i/>
              </w:rPr>
              <w:t> </w:t>
            </w:r>
            <w:r w:rsidRPr="008D35CC">
              <w:rPr>
                <w:i/>
              </w:rPr>
              <w:fldChar w:fldCharType="end"/>
            </w:r>
          </w:p>
          <w:p w:rsidR="001D3702" w:rsidRPr="00057D4B" w:rsidRDefault="001D3702" w:rsidP="00696813">
            <w:pPr>
              <w:pStyle w:val="TableText"/>
              <w:jc w:val="both"/>
              <w:rPr>
                <w:i/>
              </w:rPr>
            </w:pPr>
            <w:r w:rsidRPr="00057D4B">
              <w:rPr>
                <w:i/>
              </w:rPr>
              <w:t>[</w:t>
            </w:r>
            <w:r w:rsidR="008D35CC">
              <w:rPr>
                <w:i/>
              </w:rPr>
              <w:t xml:space="preserve">please </w:t>
            </w:r>
            <w:r w:rsidRPr="00057D4B">
              <w:rPr>
                <w:i/>
              </w:rPr>
              <w:t xml:space="preserve">indicate </w:t>
            </w:r>
            <w:r w:rsidR="004963DD">
              <w:rPr>
                <w:i/>
              </w:rPr>
              <w:t xml:space="preserve">estimated </w:t>
            </w:r>
            <w:r w:rsidRPr="00057D4B">
              <w:rPr>
                <w:i/>
              </w:rPr>
              <w:t>market capitalisation]</w:t>
            </w:r>
          </w:p>
          <w:p w:rsidR="001D3702" w:rsidRPr="00057D4B" w:rsidRDefault="001D3702" w:rsidP="00696813">
            <w:pPr>
              <w:pStyle w:val="TableText"/>
              <w:jc w:val="both"/>
            </w:pPr>
          </w:p>
        </w:tc>
      </w:tr>
      <w:tr w:rsidR="001D3702" w:rsidRPr="00057D4B" w:rsidTr="000D5C9B">
        <w:tc>
          <w:tcPr>
            <w:tcW w:w="3968" w:type="dxa"/>
            <w:shd w:val="solid" w:color="F8F8F8" w:fill="F8F8F8"/>
          </w:tcPr>
          <w:p w:rsidR="00CF3FFC" w:rsidRDefault="001D3702" w:rsidP="00696813">
            <w:pPr>
              <w:spacing w:after="0"/>
              <w:rPr>
                <w:color w:val="008D7F"/>
              </w:rPr>
            </w:pPr>
            <w:r w:rsidRPr="00057D4B">
              <w:rPr>
                <w:color w:val="008D7F"/>
              </w:rPr>
              <w:t xml:space="preserve">Nominal value of the </w:t>
            </w:r>
            <w:r w:rsidR="00097732">
              <w:rPr>
                <w:color w:val="008D7F"/>
              </w:rPr>
              <w:t>Equity Securities</w:t>
            </w:r>
            <w:r w:rsidRPr="00057D4B">
              <w:rPr>
                <w:color w:val="008D7F"/>
              </w:rPr>
              <w:t>:</w:t>
            </w:r>
          </w:p>
        </w:tc>
        <w:tc>
          <w:tcPr>
            <w:tcW w:w="5669" w:type="dxa"/>
            <w:shd w:val="solid" w:color="FFFFFF" w:fill="FFFFFF"/>
          </w:tcPr>
          <w:p w:rsidR="008D35CC" w:rsidRPr="008D35CC" w:rsidRDefault="008D35CC" w:rsidP="00696813">
            <w:pPr>
              <w:pStyle w:val="TableText"/>
              <w:jc w:val="both"/>
              <w:rPr>
                <w:i/>
              </w:rPr>
            </w:pPr>
            <w:r w:rsidRPr="008D35CC">
              <w:rPr>
                <w:i/>
              </w:rPr>
              <w:fldChar w:fldCharType="begin">
                <w:ffData>
                  <w:name w:val="Text1"/>
                  <w:enabled/>
                  <w:calcOnExit w:val="0"/>
                  <w:textInput/>
                </w:ffData>
              </w:fldChar>
            </w:r>
            <w:r w:rsidRPr="008D35CC">
              <w:rPr>
                <w:i/>
              </w:rPr>
              <w:instrText xml:space="preserve"> FORMTEXT </w:instrText>
            </w:r>
            <w:r w:rsidRPr="008D35CC">
              <w:rPr>
                <w:i/>
              </w:rPr>
            </w:r>
            <w:r w:rsidRPr="008D35CC">
              <w:rPr>
                <w:i/>
              </w:rPr>
              <w:fldChar w:fldCharType="separate"/>
            </w:r>
            <w:r w:rsidRPr="008D35CC">
              <w:rPr>
                <w:i/>
              </w:rPr>
              <w:t> </w:t>
            </w:r>
            <w:r w:rsidRPr="008D35CC">
              <w:rPr>
                <w:i/>
              </w:rPr>
              <w:t> </w:t>
            </w:r>
            <w:r w:rsidRPr="008D35CC">
              <w:rPr>
                <w:i/>
              </w:rPr>
              <w:t> </w:t>
            </w:r>
            <w:r w:rsidRPr="008D35CC">
              <w:rPr>
                <w:i/>
              </w:rPr>
              <w:t> </w:t>
            </w:r>
            <w:r w:rsidRPr="008D35CC">
              <w:rPr>
                <w:i/>
              </w:rPr>
              <w:t> </w:t>
            </w:r>
            <w:r w:rsidRPr="008D35CC">
              <w:rPr>
                <w:i/>
              </w:rPr>
              <w:fldChar w:fldCharType="end"/>
            </w:r>
          </w:p>
          <w:p w:rsidR="001D3702" w:rsidRPr="00057D4B" w:rsidRDefault="001D3702" w:rsidP="00696813">
            <w:pPr>
              <w:pStyle w:val="TableText"/>
              <w:jc w:val="both"/>
              <w:rPr>
                <w:i/>
              </w:rPr>
            </w:pPr>
            <w:r w:rsidRPr="00057D4B">
              <w:rPr>
                <w:i/>
              </w:rPr>
              <w:t>[</w:t>
            </w:r>
            <w:r w:rsidR="008D35CC">
              <w:rPr>
                <w:i/>
              </w:rPr>
              <w:t xml:space="preserve">please </w:t>
            </w:r>
            <w:r w:rsidRPr="00057D4B">
              <w:rPr>
                <w:i/>
              </w:rPr>
              <w:t>indicate the nominal value with the relevant currency as indicated in the articles of association of the issuer]</w:t>
            </w:r>
          </w:p>
        </w:tc>
      </w:tr>
      <w:tr w:rsidR="001D3702" w:rsidRPr="00057D4B" w:rsidTr="000D5C9B">
        <w:tc>
          <w:tcPr>
            <w:tcW w:w="3968" w:type="dxa"/>
            <w:shd w:val="solid" w:color="F8F8F8" w:fill="F8F8F8"/>
          </w:tcPr>
          <w:p w:rsidR="001D3702" w:rsidRPr="00057D4B" w:rsidRDefault="001D3702" w:rsidP="00696813">
            <w:pPr>
              <w:spacing w:after="0"/>
              <w:rPr>
                <w:color w:val="008D7F"/>
              </w:rPr>
            </w:pPr>
            <w:r w:rsidRPr="00057D4B">
              <w:rPr>
                <w:color w:val="008D7F"/>
              </w:rPr>
              <w:t>ISIN code:</w:t>
            </w:r>
          </w:p>
        </w:tc>
        <w:tc>
          <w:tcPr>
            <w:tcW w:w="5669" w:type="dxa"/>
            <w:shd w:val="solid" w:color="FFFFFF" w:fill="FFFFFF"/>
          </w:tcPr>
          <w:p w:rsidR="001D3702" w:rsidRPr="00057D4B" w:rsidRDefault="00742E1F" w:rsidP="00696813">
            <w:pPr>
              <w:pStyle w:val="TableText"/>
              <w:jc w:val="both"/>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0D5C9B">
        <w:tc>
          <w:tcPr>
            <w:tcW w:w="3968" w:type="dxa"/>
            <w:shd w:val="solid" w:color="F8F8F8" w:fill="F8F8F8"/>
          </w:tcPr>
          <w:p w:rsidR="001D3702" w:rsidRPr="00057D4B" w:rsidRDefault="001D3702" w:rsidP="00696813">
            <w:pPr>
              <w:spacing w:after="0"/>
              <w:rPr>
                <w:color w:val="008D7F"/>
              </w:rPr>
            </w:pPr>
            <w:r w:rsidRPr="00057D4B">
              <w:rPr>
                <w:color w:val="008D7F"/>
              </w:rPr>
              <w:t xml:space="preserve">CFI code: </w:t>
            </w:r>
          </w:p>
        </w:tc>
        <w:tc>
          <w:tcPr>
            <w:tcW w:w="5669" w:type="dxa"/>
            <w:shd w:val="solid" w:color="FFFFFF" w:fill="FFFFFF"/>
          </w:tcPr>
          <w:p w:rsidR="001D3702" w:rsidRPr="00057D4B" w:rsidRDefault="00742E1F" w:rsidP="00696813">
            <w:pPr>
              <w:pStyle w:val="TableText"/>
              <w:jc w:val="both"/>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0D5C9B">
        <w:tc>
          <w:tcPr>
            <w:tcW w:w="3968" w:type="dxa"/>
            <w:shd w:val="solid" w:color="F8F8F8" w:fill="F8F8F8"/>
          </w:tcPr>
          <w:p w:rsidR="001D3702" w:rsidRPr="00057D4B" w:rsidRDefault="001D3702" w:rsidP="00696813">
            <w:pPr>
              <w:spacing w:after="0"/>
              <w:rPr>
                <w:color w:val="008D7F"/>
              </w:rPr>
            </w:pPr>
            <w:r w:rsidRPr="00057D4B">
              <w:rPr>
                <w:color w:val="008D7F"/>
              </w:rPr>
              <w:t>Desired trading symbol:</w:t>
            </w:r>
          </w:p>
          <w:p w:rsidR="001D3702" w:rsidRPr="00AE1865" w:rsidRDefault="001D3702" w:rsidP="00696813">
            <w:pPr>
              <w:spacing w:after="0"/>
              <w:rPr>
                <w:color w:val="008D7F"/>
                <w:sz w:val="18"/>
                <w:szCs w:val="18"/>
              </w:rPr>
            </w:pPr>
            <w:r w:rsidRPr="00AE1865">
              <w:rPr>
                <w:color w:val="008D7F"/>
                <w:sz w:val="18"/>
                <w:szCs w:val="18"/>
              </w:rPr>
              <w:t>(serial of 2 (minimum) to 5 (maximum) letters and/or figures (no spaces and special symbols))</w:t>
            </w:r>
          </w:p>
        </w:tc>
        <w:tc>
          <w:tcPr>
            <w:tcW w:w="5669" w:type="dxa"/>
            <w:shd w:val="solid" w:color="FFFFFF" w:fill="FFFFFF"/>
          </w:tcPr>
          <w:p w:rsidR="001D3702" w:rsidRPr="00057D4B" w:rsidRDefault="00742E1F" w:rsidP="00696813">
            <w:pPr>
              <w:pStyle w:val="TableText"/>
              <w:jc w:val="both"/>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0D5C9B">
        <w:tc>
          <w:tcPr>
            <w:tcW w:w="3968" w:type="dxa"/>
            <w:shd w:val="solid" w:color="F8F8F8" w:fill="F8F8F8"/>
          </w:tcPr>
          <w:p w:rsidR="001D3702" w:rsidRPr="00057D4B" w:rsidRDefault="001D3702" w:rsidP="00696813">
            <w:pPr>
              <w:spacing w:after="0"/>
              <w:rPr>
                <w:color w:val="008D7F"/>
              </w:rPr>
            </w:pPr>
            <w:r w:rsidRPr="00057D4B">
              <w:rPr>
                <w:color w:val="008D7F"/>
              </w:rPr>
              <w:t>Scheduled date of first admission to trading:</w:t>
            </w:r>
          </w:p>
          <w:p w:rsidR="001D3702" w:rsidRPr="00AE1865" w:rsidRDefault="001D3702" w:rsidP="00696813">
            <w:pPr>
              <w:spacing w:after="0"/>
              <w:rPr>
                <w:i/>
                <w:color w:val="008D7F"/>
                <w:sz w:val="18"/>
                <w:szCs w:val="18"/>
              </w:rPr>
            </w:pPr>
            <w:r w:rsidRPr="00AE1865">
              <w:rPr>
                <w:i/>
                <w:color w:val="008D7F"/>
                <w:sz w:val="18"/>
                <w:szCs w:val="18"/>
              </w:rPr>
              <w:t>(indicative not binding</w:t>
            </w:r>
            <w:r w:rsidR="008D35CC" w:rsidRPr="00AE1865">
              <w:rPr>
                <w:i/>
                <w:color w:val="008D7F"/>
                <w:sz w:val="18"/>
                <w:szCs w:val="18"/>
              </w:rPr>
              <w:t>)</w:t>
            </w:r>
          </w:p>
        </w:tc>
        <w:tc>
          <w:tcPr>
            <w:tcW w:w="5669" w:type="dxa"/>
            <w:shd w:val="solid" w:color="FFFFFF" w:fill="FFFFFF"/>
          </w:tcPr>
          <w:p w:rsidR="001D3702" w:rsidRPr="00057D4B" w:rsidRDefault="00742E1F" w:rsidP="00696813">
            <w:pPr>
              <w:pStyle w:val="TableText"/>
              <w:jc w:val="both"/>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4A333A" w:rsidRPr="00057D4B" w:rsidTr="000D5C9B">
        <w:tc>
          <w:tcPr>
            <w:tcW w:w="3968" w:type="dxa"/>
            <w:shd w:val="solid" w:color="F8F8F8" w:fill="F8F8F8"/>
          </w:tcPr>
          <w:p w:rsidR="004A333A" w:rsidRPr="00057D4B" w:rsidRDefault="004A333A" w:rsidP="00696813">
            <w:pPr>
              <w:spacing w:after="0"/>
              <w:rPr>
                <w:color w:val="008D7F"/>
              </w:rPr>
            </w:pPr>
            <w:r>
              <w:rPr>
                <w:color w:val="008D7F"/>
              </w:rPr>
              <w:t>Application to other markets:</w:t>
            </w:r>
          </w:p>
        </w:tc>
        <w:tc>
          <w:tcPr>
            <w:tcW w:w="5669" w:type="dxa"/>
            <w:shd w:val="solid" w:color="FFFFFF" w:fill="FFFFFF"/>
          </w:tcPr>
          <w:p w:rsidR="004A333A" w:rsidRDefault="004A333A" w:rsidP="00696813">
            <w:pPr>
              <w:pStyle w:val="TableText"/>
              <w:jc w:val="both"/>
            </w:pPr>
            <w:r w:rsidRPr="004A333A">
              <w:fldChar w:fldCharType="begin">
                <w:ffData>
                  <w:name w:val="Text1"/>
                  <w:enabled/>
                  <w:calcOnExit w:val="0"/>
                  <w:textInput/>
                </w:ffData>
              </w:fldChar>
            </w:r>
            <w:r w:rsidRPr="004A333A">
              <w:instrText xml:space="preserve"> FORMTEXT </w:instrText>
            </w:r>
            <w:r w:rsidRPr="004A333A">
              <w:fldChar w:fldCharType="separate"/>
            </w:r>
            <w:r w:rsidRPr="004A333A">
              <w:t> </w:t>
            </w:r>
            <w:r w:rsidRPr="004A333A">
              <w:t> </w:t>
            </w:r>
            <w:r w:rsidRPr="004A333A">
              <w:t> </w:t>
            </w:r>
            <w:r w:rsidRPr="004A333A">
              <w:t> </w:t>
            </w:r>
            <w:r w:rsidRPr="004A333A">
              <w:t> </w:t>
            </w:r>
            <w:r w:rsidRPr="004A333A">
              <w:fldChar w:fldCharType="end"/>
            </w:r>
          </w:p>
          <w:p w:rsidR="004A333A" w:rsidRPr="00AE1865" w:rsidRDefault="004A333A" w:rsidP="00696813">
            <w:pPr>
              <w:pStyle w:val="TableText"/>
              <w:jc w:val="both"/>
              <w:rPr>
                <w:i/>
              </w:rPr>
            </w:pPr>
            <w:r w:rsidRPr="00AE1865">
              <w:rPr>
                <w:i/>
              </w:rPr>
              <w:t xml:space="preserve">[if applicable, please specify other markets (regulated, MTF or organised markets) on which application is or will be made in the near future]  </w:t>
            </w:r>
          </w:p>
        </w:tc>
      </w:tr>
    </w:tbl>
    <w:p w:rsidR="00920797" w:rsidRDefault="00920797">
      <w:pPr>
        <w:spacing w:after="0" w:line="240" w:lineRule="auto"/>
        <w:jc w:val="left"/>
        <w:rPr>
          <w:b/>
          <w:bCs/>
          <w:caps/>
          <w:color w:val="008D7F"/>
          <w:sz w:val="28"/>
          <w:szCs w:val="28"/>
        </w:rPr>
      </w:pPr>
      <w:r>
        <w:br w:type="page"/>
      </w:r>
    </w:p>
    <w:p w:rsidR="001D3702" w:rsidRDefault="001D3702" w:rsidP="000E6FED">
      <w:pPr>
        <w:pStyle w:val="Heading1Cont"/>
      </w:pPr>
      <w:r>
        <w:lastRenderedPageBreak/>
        <w:t>Know your customer requirements</w:t>
      </w:r>
      <w:bookmarkEnd w:id="2"/>
    </w:p>
    <w:p w:rsidR="001D3702" w:rsidRDefault="001D3702" w:rsidP="00BE71AE">
      <w:r w:rsidRPr="002E4929">
        <w:t xml:space="preserve">In order to enable the Relevant Euronext Market </w:t>
      </w:r>
      <w:r w:rsidR="00097732">
        <w:t>Undertaking(s)</w:t>
      </w:r>
      <w:r w:rsidRPr="002E4929">
        <w:t xml:space="preserve"> to determine whether the entities and persons listed below are included on the EU Sanction List or the list drawn up by the Office of Foreign Assets Control (OFAC) the Issuer provides the following information</w:t>
      </w:r>
      <w:r w:rsidR="00306896">
        <w:rPr>
          <w:rStyle w:val="Appelnotedebasdep"/>
        </w:rPr>
        <w:footnoteReference w:id="3"/>
      </w:r>
      <w:r w:rsidR="00306896">
        <w:t xml:space="preserve"> (the Issuer is not required to provide this information if other </w:t>
      </w:r>
      <w:r w:rsidR="00097732">
        <w:t>Equity Securities</w:t>
      </w:r>
      <w:r w:rsidR="00306896">
        <w:t xml:space="preserve"> issued by it are already admitted to trading on a</w:t>
      </w:r>
      <w:r w:rsidR="00996B75">
        <w:t>ny</w:t>
      </w:r>
      <w:r w:rsidR="00306896">
        <w:t xml:space="preserve"> regulated market operated by </w:t>
      </w:r>
      <w:r w:rsidR="00996B75">
        <w:t>a</w:t>
      </w:r>
      <w:r w:rsidR="00306896">
        <w:t xml:space="preserve"> Relevant Euronext Market </w:t>
      </w:r>
      <w:r w:rsidR="00097732">
        <w:t>Undertaking(s</w:t>
      </w:r>
      <w:r w:rsidR="00264626">
        <w:t>) or</w:t>
      </w:r>
      <w:r w:rsidR="00264626" w:rsidRPr="00264626">
        <w:t xml:space="preserve"> </w:t>
      </w:r>
      <w:r w:rsidR="00264626">
        <w:t>an Euronext Access Market</w:t>
      </w:r>
      <w:r w:rsidR="00996B75">
        <w:t>)</w:t>
      </w:r>
      <w:r w:rsidRPr="002E4929">
        <w:t xml:space="preserve">:  </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1D3702" w:rsidRPr="00057D4B" w:rsidTr="00154360">
        <w:tc>
          <w:tcPr>
            <w:tcW w:w="3968" w:type="dxa"/>
            <w:shd w:val="solid" w:color="F8F8F8" w:fill="F8F8F8"/>
          </w:tcPr>
          <w:p w:rsidR="001D3702" w:rsidRPr="00057D4B" w:rsidRDefault="001D3702" w:rsidP="00696813">
            <w:pPr>
              <w:pStyle w:val="TableInfo"/>
              <w:jc w:val="both"/>
            </w:pPr>
            <w:r w:rsidRPr="00057D4B">
              <w:t>Country of incorporation:</w:t>
            </w:r>
          </w:p>
        </w:tc>
        <w:tc>
          <w:tcPr>
            <w:tcW w:w="5669" w:type="dxa"/>
            <w:shd w:val="clear" w:color="F8F8F8" w:fill="auto"/>
          </w:tcPr>
          <w:p w:rsidR="001D3702" w:rsidRPr="00057D4B" w:rsidRDefault="00742E1F" w:rsidP="00696813">
            <w:pPr>
              <w:pStyle w:val="TableText"/>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 xml:space="preserve"> EU, USA or Canada</w:t>
            </w:r>
          </w:p>
          <w:p w:rsidR="001D3702" w:rsidRPr="00057D4B" w:rsidRDefault="00742E1F" w:rsidP="00696813">
            <w:pPr>
              <w:pStyle w:val="TableText"/>
              <w:jc w:val="both"/>
              <w:rPr>
                <w:sz w:val="15"/>
                <w:szCs w:val="15"/>
              </w:rPr>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 xml:space="preserve"> Other </w:t>
            </w:r>
            <w:r w:rsidR="001D3702" w:rsidRPr="00057D4B">
              <w:rPr>
                <w:i/>
              </w:rPr>
              <w:t xml:space="preserve">[please specify place and country] </w:t>
            </w:r>
          </w:p>
        </w:tc>
      </w:tr>
      <w:tr w:rsidR="001D3702" w:rsidRPr="00057D4B" w:rsidTr="00154360">
        <w:tc>
          <w:tcPr>
            <w:tcW w:w="3968" w:type="dxa"/>
            <w:shd w:val="solid" w:color="F8F8F8" w:fill="F8F8F8"/>
          </w:tcPr>
          <w:p w:rsidR="001D3702" w:rsidRPr="00057D4B" w:rsidRDefault="001D3702" w:rsidP="00696813">
            <w:pPr>
              <w:pStyle w:val="TableInfo"/>
              <w:jc w:val="both"/>
            </w:pPr>
            <w:r w:rsidRPr="00057D4B">
              <w:t>Type of entity:</w:t>
            </w:r>
          </w:p>
        </w:tc>
        <w:tc>
          <w:tcPr>
            <w:tcW w:w="5669" w:type="dxa"/>
            <w:shd w:val="solid" w:color="FFFFFF" w:fill="FFFFFF"/>
          </w:tcPr>
          <w:p w:rsidR="00306896" w:rsidRDefault="00742E1F" w:rsidP="00696813">
            <w:pPr>
              <w:pStyle w:val="TableText"/>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ab/>
            </w:r>
            <w:r w:rsidR="00306896">
              <w:t xml:space="preserve">Company whose </w:t>
            </w:r>
            <w:r w:rsidR="00097732">
              <w:t>Equity Securities</w:t>
            </w:r>
            <w:r w:rsidR="00306896" w:rsidRPr="00C910A9">
              <w:t xml:space="preserve"> </w:t>
            </w:r>
            <w:r w:rsidR="00306896">
              <w:t xml:space="preserve">are </w:t>
            </w:r>
            <w:r w:rsidR="00306896" w:rsidRPr="00C910A9">
              <w:t>listed / traded on EU regulated market or equivalent market in the USA or Canada</w:t>
            </w:r>
            <w:r w:rsidR="00306896">
              <w:t xml:space="preserve">. </w:t>
            </w:r>
          </w:p>
          <w:p w:rsidR="009A11DD" w:rsidRDefault="00306896" w:rsidP="00696813">
            <w:pPr>
              <w:pStyle w:val="TableText"/>
              <w:spacing w:after="120"/>
              <w:ind w:left="454"/>
              <w:jc w:val="both"/>
            </w:pPr>
            <w:r>
              <w:t xml:space="preserve">If this box is ticked, the </w:t>
            </w:r>
            <w:r w:rsidRPr="00C910A9">
              <w:t xml:space="preserve">Issuer qualifies as </w:t>
            </w:r>
            <w:r>
              <w:t>a “P</w:t>
            </w:r>
            <w:r w:rsidRPr="00CC598D">
              <w:t>ublic Company”</w:t>
            </w:r>
            <w:r w:rsidRPr="00C910A9">
              <w:t xml:space="preserve"> </w:t>
            </w:r>
            <w:r>
              <w:t>and the capitalized  term “</w:t>
            </w:r>
            <w:r w:rsidRPr="00CC598D">
              <w:rPr>
                <w:b/>
              </w:rPr>
              <w:t>Public Company</w:t>
            </w:r>
            <w:r>
              <w:t>” is used to refer to such Issuer accordingly.</w:t>
            </w:r>
            <w:r w:rsidR="001D3702" w:rsidRPr="00057D4B">
              <w:t xml:space="preserve"> </w:t>
            </w:r>
          </w:p>
          <w:p w:rsidR="001D3702" w:rsidRDefault="00742E1F" w:rsidP="00696813">
            <w:pPr>
              <w:pStyle w:val="TableText"/>
              <w:spacing w:after="120"/>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ab/>
            </w:r>
            <w:r w:rsidR="00306896">
              <w:t xml:space="preserve">Company whose </w:t>
            </w:r>
            <w:r w:rsidR="00306896" w:rsidRPr="00C910A9">
              <w:t xml:space="preserve"> </w:t>
            </w:r>
            <w:r w:rsidR="00097732">
              <w:t>Equity Securities</w:t>
            </w:r>
            <w:r w:rsidR="00306896" w:rsidRPr="00C910A9">
              <w:t xml:space="preserve"> </w:t>
            </w:r>
            <w:r w:rsidR="00306896">
              <w:t xml:space="preserve">are </w:t>
            </w:r>
            <w:r w:rsidR="00306896" w:rsidRPr="00C910A9">
              <w:t>listed / traded on any other trading venue, including  MTFs</w:t>
            </w:r>
            <w:r w:rsidR="00306896">
              <w:t>.</w:t>
            </w:r>
          </w:p>
          <w:p w:rsidR="0031278A" w:rsidRDefault="0031278A" w:rsidP="00696813">
            <w:pPr>
              <w:pStyle w:val="TableText"/>
              <w:spacing w:after="120"/>
              <w:ind w:left="454"/>
              <w:jc w:val="both"/>
            </w:pPr>
            <w:r>
              <w:t xml:space="preserve">If this box is ticked, the </w:t>
            </w:r>
            <w:r w:rsidRPr="00C910A9">
              <w:t xml:space="preserve">Issuer qualifies as </w:t>
            </w:r>
            <w:r>
              <w:t>a “Private Company</w:t>
            </w:r>
            <w:r w:rsidRPr="00CC598D">
              <w:t>”</w:t>
            </w:r>
            <w:r w:rsidRPr="00C910A9">
              <w:t xml:space="preserve"> </w:t>
            </w:r>
            <w:r>
              <w:t>and the capitalized term “Private Company” is used to refer to such Issuer accordingly.</w:t>
            </w:r>
            <w:r w:rsidRPr="00C910A9">
              <w:t xml:space="preserve"> </w:t>
            </w:r>
            <w:r w:rsidRPr="004D0B8B">
              <w:t xml:space="preserve"> </w:t>
            </w:r>
          </w:p>
          <w:p w:rsidR="00306896" w:rsidRDefault="00742E1F" w:rsidP="00696813">
            <w:pPr>
              <w:pStyle w:val="TableText"/>
              <w:spacing w:after="120"/>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r w:rsidR="001D3702" w:rsidRPr="00057D4B">
              <w:tab/>
              <w:t>Not listed / traded (Issuer qualifies as ‘</w:t>
            </w:r>
            <w:r w:rsidR="001D3702" w:rsidRPr="00057D4B">
              <w:rPr>
                <w:b/>
              </w:rPr>
              <w:t>private company</w:t>
            </w:r>
            <w:r w:rsidR="001D3702" w:rsidRPr="00057D4B">
              <w:t>’ if box is ticked)</w:t>
            </w:r>
            <w:r w:rsidR="00306896">
              <w:t>.</w:t>
            </w:r>
          </w:p>
          <w:p w:rsidR="0031278A" w:rsidRDefault="0031278A" w:rsidP="00696813">
            <w:pPr>
              <w:pStyle w:val="TableText"/>
              <w:spacing w:after="120"/>
              <w:ind w:left="454"/>
              <w:jc w:val="both"/>
            </w:pPr>
            <w:r>
              <w:t xml:space="preserve">If this box is ticked, the </w:t>
            </w:r>
            <w:r w:rsidRPr="00C910A9">
              <w:t xml:space="preserve">Issuer qualifies as </w:t>
            </w:r>
            <w:r>
              <w:t>a “Private Company</w:t>
            </w:r>
            <w:r w:rsidRPr="00CC598D">
              <w:t>”</w:t>
            </w:r>
            <w:r w:rsidRPr="00C910A9">
              <w:t xml:space="preserve"> </w:t>
            </w:r>
            <w:r>
              <w:t>and the capitalized term “Private Company” is used to refer to such Issuer accordingly.</w:t>
            </w:r>
            <w:r w:rsidRPr="00C910A9">
              <w:t xml:space="preserve"> </w:t>
            </w:r>
            <w:r w:rsidRPr="004D0B8B">
              <w:t xml:space="preserve"> </w:t>
            </w:r>
          </w:p>
          <w:p w:rsidR="009A11DD" w:rsidRDefault="009A11DD" w:rsidP="00696813">
            <w:pPr>
              <w:pStyle w:val="TableText"/>
              <w:spacing w:after="120"/>
              <w:ind w:left="454"/>
              <w:jc w:val="both"/>
              <w:rPr>
                <w:sz w:val="15"/>
                <w:szCs w:val="15"/>
              </w:rPr>
            </w:pPr>
          </w:p>
        </w:tc>
      </w:tr>
    </w:tbl>
    <w:p w:rsidR="00154360" w:rsidRDefault="00154360" w:rsidP="00154360">
      <w:pPr>
        <w:spacing w:before="120"/>
      </w:pPr>
      <w:r w:rsidRPr="00810CA1">
        <w:t>The f</w:t>
      </w:r>
      <w:r>
        <w:t xml:space="preserve">ollowing </w:t>
      </w:r>
      <w:r w:rsidR="00C1407C">
        <w:t>tables</w:t>
      </w:r>
      <w:r w:rsidRPr="00810CA1">
        <w:t xml:space="preserve"> </w:t>
      </w:r>
      <w:r w:rsidRPr="00CF23C3">
        <w:rPr>
          <w:b/>
        </w:rPr>
        <w:t>only</w:t>
      </w:r>
      <w:r w:rsidRPr="00810CA1">
        <w:t xml:space="preserve"> need to be completed if </w:t>
      </w:r>
      <w:r>
        <w:t>the Issuer is:</w:t>
      </w:r>
    </w:p>
    <w:p w:rsidR="00154360" w:rsidRPr="00534449" w:rsidRDefault="00154360" w:rsidP="00154360">
      <w:pPr>
        <w:spacing w:before="120"/>
      </w:pPr>
      <w:r w:rsidRPr="00534449">
        <w:t>(i)</w:t>
      </w:r>
      <w:r w:rsidRPr="00534449">
        <w:tab/>
        <w:t>a Private Company; or</w:t>
      </w:r>
    </w:p>
    <w:p w:rsidR="00154360" w:rsidRPr="00534449" w:rsidRDefault="00154360" w:rsidP="00154360">
      <w:pPr>
        <w:spacing w:before="120"/>
      </w:pPr>
      <w:r w:rsidRPr="00534449">
        <w:t>(ii)</w:t>
      </w:r>
      <w:r w:rsidRPr="00534449">
        <w:tab/>
        <w:t>a Public Company incorporated outside the EU, USA or Canada</w:t>
      </w:r>
    </w:p>
    <w:p w:rsidR="00154360" w:rsidRDefault="00154360" w:rsidP="00154360">
      <w:pPr>
        <w:spacing w:before="120"/>
      </w:pPr>
      <w:r>
        <w:t>Credit institutions or investment firms, incorporated in the EU, USA or Canada or companies that benefit from a guarantee by a credit institution or an investment firm, incorporated in the EU, USA or Canada do not need to complete the following sections.</w:t>
      </w:r>
    </w:p>
    <w:p w:rsidR="00154360" w:rsidRPr="009A29BF" w:rsidRDefault="00154360" w:rsidP="00154360">
      <w:pPr>
        <w:spacing w:before="120"/>
        <w:rPr>
          <w:b/>
        </w:rPr>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4503"/>
        <w:gridCol w:w="5134"/>
      </w:tblGrid>
      <w:tr w:rsidR="00154360" w:rsidRPr="00C910A9" w:rsidTr="008A5844">
        <w:tc>
          <w:tcPr>
            <w:tcW w:w="4503" w:type="dxa"/>
            <w:tcBorders>
              <w:top w:val="single" w:sz="4" w:space="0" w:color="808080"/>
              <w:left w:val="single" w:sz="4" w:space="0" w:color="808080"/>
              <w:bottom w:val="single" w:sz="4" w:space="0" w:color="808080"/>
              <w:right w:val="single" w:sz="4" w:space="0" w:color="808080"/>
            </w:tcBorders>
            <w:shd w:val="solid" w:color="F8F8F8" w:fill="F8F8F8"/>
          </w:tcPr>
          <w:p w:rsidR="00154360" w:rsidRPr="00C910A9" w:rsidRDefault="00C1407C" w:rsidP="00696813">
            <w:pPr>
              <w:pStyle w:val="TableInfo"/>
              <w:jc w:val="both"/>
            </w:pPr>
            <w:r>
              <w:t>Names</w:t>
            </w:r>
            <w:r w:rsidR="00154360" w:rsidRPr="00C910A9">
              <w:t xml:space="preserve"> of executive officers</w:t>
            </w:r>
            <w:r>
              <w:t xml:space="preserve"> (CEO</w:t>
            </w:r>
            <w:r w:rsidR="00154360" w:rsidRPr="00C910A9">
              <w:t xml:space="preserve"> and persons who are authorised to represent the company</w:t>
            </w:r>
            <w:r w:rsidR="00ED5B53">
              <w:t>)</w:t>
            </w:r>
            <w:r w:rsidR="00154360" w:rsidRPr="00C910A9">
              <w:t>:</w:t>
            </w:r>
          </w:p>
          <w:p w:rsidR="00154360" w:rsidRPr="00FF20CF" w:rsidRDefault="00154360" w:rsidP="00696813">
            <w:pPr>
              <w:pStyle w:val="TableInfo"/>
              <w:contextualSpacing/>
              <w:jc w:val="both"/>
              <w:rPr>
                <w:sz w:val="18"/>
                <w:szCs w:val="18"/>
              </w:rPr>
            </w:pPr>
            <w:r w:rsidRPr="00CC598D">
              <w:rPr>
                <w:sz w:val="18"/>
                <w:szCs w:val="18"/>
              </w:rPr>
              <w:t>(</w:t>
            </w:r>
            <w:r w:rsidRPr="00CC598D">
              <w:rPr>
                <w:i/>
                <w:sz w:val="18"/>
                <w:szCs w:val="18"/>
              </w:rPr>
              <w:t>full name and position</w:t>
            </w:r>
            <w:r w:rsidRPr="00CC598D">
              <w:rPr>
                <w:sz w:val="18"/>
                <w:szCs w:val="18"/>
              </w:rPr>
              <w:t>)</w:t>
            </w:r>
          </w:p>
        </w:tc>
        <w:tc>
          <w:tcPr>
            <w:tcW w:w="5134" w:type="dxa"/>
            <w:tcBorders>
              <w:top w:val="single" w:sz="4" w:space="0" w:color="808080"/>
              <w:left w:val="single" w:sz="4" w:space="0" w:color="808080"/>
              <w:bottom w:val="single" w:sz="4" w:space="0" w:color="808080"/>
              <w:right w:val="single" w:sz="4" w:space="0" w:color="808080"/>
            </w:tcBorders>
            <w:shd w:val="solid" w:color="FFFFFF" w:fill="FFFFFF"/>
          </w:tcPr>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3D1E22" w:rsidRDefault="00742E1F" w:rsidP="008A5844">
            <w:pPr>
              <w:pStyle w:val="TableText"/>
            </w:pPr>
            <w:r w:rsidRPr="00C910A9">
              <w:lastRenderedPageBreak/>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tc>
      </w:tr>
      <w:tr w:rsidR="00154360" w:rsidRPr="00C910A9" w:rsidTr="008A5844">
        <w:tc>
          <w:tcPr>
            <w:tcW w:w="4503" w:type="dxa"/>
            <w:shd w:val="solid" w:color="F8F8F8" w:fill="F8F8F8"/>
          </w:tcPr>
          <w:p w:rsidR="00154360" w:rsidRPr="00C910A9" w:rsidRDefault="00154360" w:rsidP="00696813">
            <w:pPr>
              <w:pStyle w:val="TableInfo"/>
              <w:jc w:val="both"/>
            </w:pPr>
            <w:r w:rsidRPr="00C910A9">
              <w:lastRenderedPageBreak/>
              <w:t>Names of board members (non-executives / supervisory board members):</w:t>
            </w:r>
          </w:p>
          <w:p w:rsidR="00154360" w:rsidRPr="00C910A9" w:rsidRDefault="00154360" w:rsidP="00696813">
            <w:pPr>
              <w:pStyle w:val="TableInfoSmall"/>
              <w:jc w:val="both"/>
            </w:pPr>
            <w:r w:rsidRPr="00C910A9">
              <w:t>(</w:t>
            </w:r>
            <w:r w:rsidRPr="00CC598D">
              <w:rPr>
                <w:i/>
              </w:rPr>
              <w:t>full name</w:t>
            </w:r>
            <w:r w:rsidRPr="00C910A9">
              <w:t>)</w:t>
            </w:r>
          </w:p>
        </w:tc>
        <w:tc>
          <w:tcPr>
            <w:tcW w:w="5134" w:type="dxa"/>
            <w:shd w:val="solid" w:color="FFFFFF" w:fill="FFFFFF"/>
          </w:tcPr>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C910A9" w:rsidRDefault="00742E1F" w:rsidP="008A5844">
            <w:pPr>
              <w:pStyle w:val="TableText"/>
            </w:pPr>
            <w:r w:rsidRPr="00C910A9">
              <w:fldChar w:fldCharType="begin">
                <w:ffData>
                  <w:name w:val="Text7"/>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tc>
      </w:tr>
      <w:tr w:rsidR="00154360" w:rsidRPr="00C910A9" w:rsidTr="008A5844">
        <w:tc>
          <w:tcPr>
            <w:tcW w:w="4503" w:type="dxa"/>
            <w:shd w:val="solid" w:color="F8F8F8" w:fill="F8F8F8"/>
          </w:tcPr>
          <w:p w:rsidR="00154360" w:rsidRDefault="00154360" w:rsidP="00696813">
            <w:pPr>
              <w:pStyle w:val="TableInfo"/>
              <w:jc w:val="both"/>
            </w:pPr>
            <w:r w:rsidRPr="00C910A9">
              <w:t xml:space="preserve">Names of </w:t>
            </w:r>
            <w:r w:rsidR="00ED5B53">
              <w:t>B</w:t>
            </w:r>
            <w:r w:rsidRPr="00C910A9">
              <w:t xml:space="preserve">eneficial </w:t>
            </w:r>
            <w:r w:rsidR="00ED5B53">
              <w:t>O</w:t>
            </w:r>
            <w:r w:rsidRPr="00C910A9">
              <w:t>wners</w:t>
            </w:r>
            <w:r w:rsidRPr="00C910A9">
              <w:rPr>
                <w:rStyle w:val="Appelnotedebasdep"/>
                <w:bCs/>
              </w:rPr>
              <w:footnoteReference w:id="4"/>
            </w:r>
            <w:r w:rsidRPr="00C910A9">
              <w:t>:</w:t>
            </w:r>
          </w:p>
          <w:p w:rsidR="00ED5B53" w:rsidRPr="00ED5B53" w:rsidRDefault="00ED5B53" w:rsidP="00696813">
            <w:pPr>
              <w:pStyle w:val="TableInfo"/>
              <w:jc w:val="both"/>
              <w:rPr>
                <w:i/>
              </w:rPr>
            </w:pPr>
            <w:r w:rsidRPr="00ED5B53">
              <w:rPr>
                <w:i/>
              </w:rPr>
              <w:t>(full name +certified copies of ID)</w:t>
            </w:r>
          </w:p>
        </w:tc>
        <w:tc>
          <w:tcPr>
            <w:tcW w:w="5134" w:type="dxa"/>
            <w:shd w:val="solid" w:color="FFFFFF" w:fill="FFFFFF"/>
          </w:tcPr>
          <w:p w:rsidR="00154360" w:rsidRPr="00C910A9" w:rsidRDefault="00742E1F" w:rsidP="008A5844">
            <w:pPr>
              <w:pStyle w:val="TableText"/>
            </w:pPr>
            <w:r w:rsidRPr="00C910A9">
              <w:fldChar w:fldCharType="begin">
                <w:ffData>
                  <w:name w:val="Text1"/>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p w:rsidR="00154360" w:rsidRPr="00C910A9" w:rsidRDefault="00742E1F" w:rsidP="008A5844">
            <w:pPr>
              <w:pStyle w:val="TableText"/>
            </w:pPr>
            <w:r w:rsidRPr="00C910A9">
              <w:fldChar w:fldCharType="begin">
                <w:ffData>
                  <w:name w:val="Text1"/>
                  <w:enabled/>
                  <w:calcOnExit w:val="0"/>
                  <w:textInput/>
                </w:ffData>
              </w:fldChar>
            </w:r>
            <w:r w:rsidR="00154360" w:rsidRPr="00C910A9">
              <w:instrText xml:space="preserve"> FORMTEXT </w:instrText>
            </w:r>
            <w:r w:rsidRPr="00C910A9">
              <w:fldChar w:fldCharType="separate"/>
            </w:r>
            <w:r w:rsidR="00154360" w:rsidRPr="00C910A9">
              <w:t> </w:t>
            </w:r>
            <w:r w:rsidR="00154360" w:rsidRPr="00C910A9">
              <w:t> </w:t>
            </w:r>
            <w:r w:rsidR="00154360" w:rsidRPr="00C910A9">
              <w:t> </w:t>
            </w:r>
            <w:r w:rsidR="00154360" w:rsidRPr="00C910A9">
              <w:t> </w:t>
            </w:r>
            <w:r w:rsidR="00154360" w:rsidRPr="00C910A9">
              <w:t> </w:t>
            </w:r>
            <w:r w:rsidRPr="00C910A9">
              <w:fldChar w:fldCharType="end"/>
            </w:r>
          </w:p>
        </w:tc>
      </w:tr>
    </w:tbl>
    <w:p w:rsidR="001D3702" w:rsidRDefault="00097732" w:rsidP="002E4929">
      <w:pPr>
        <w:pStyle w:val="Heading1Cont"/>
      </w:pPr>
      <w:r>
        <w:t>Undertaking</w:t>
      </w:r>
      <w:r w:rsidR="001D3702" w:rsidRPr="002E4929">
        <w:t>s</w:t>
      </w:r>
      <w:r w:rsidR="00EE2DFB">
        <w:t xml:space="preserve"> of the issuer</w:t>
      </w:r>
      <w:r w:rsidR="00001CA6">
        <w:rPr>
          <w:rStyle w:val="Appelnotedebasdep"/>
        </w:rPr>
        <w:footnoteReference w:id="5"/>
      </w:r>
    </w:p>
    <w:p w:rsidR="001D3702" w:rsidRDefault="001D3702" w:rsidP="001D671C">
      <w:pPr>
        <w:pStyle w:val="NumbList1"/>
        <w:numPr>
          <w:ilvl w:val="0"/>
          <w:numId w:val="28"/>
        </w:numPr>
      </w:pPr>
      <w:r>
        <w:t>We confirm that we have taken all required steps to comply with National Regulations, and in particular any obligations relating to prospectus (if applicable), and undertake to adhere to all initial, periodic and continuing obligations ensuing from such regulations</w:t>
      </w:r>
      <w:r w:rsidR="001D671C" w:rsidRPr="001D671C">
        <w:t>, including any disclosure obligation ensuing from EU rules on market abuse</w:t>
      </w:r>
      <w:r>
        <w:t>.</w:t>
      </w:r>
    </w:p>
    <w:p w:rsidR="001D3702" w:rsidRDefault="001D3702" w:rsidP="002E4929">
      <w:pPr>
        <w:pStyle w:val="NumbList1"/>
        <w:numPr>
          <w:ilvl w:val="0"/>
          <w:numId w:val="28"/>
        </w:numPr>
      </w:pPr>
      <w:r>
        <w:t xml:space="preserve">If the present application for first admission to trading of </w:t>
      </w:r>
      <w:r w:rsidR="00097732">
        <w:t>Equity Securities</w:t>
      </w:r>
      <w:r>
        <w:t xml:space="preserve"> is not subject to the requirement to publish a prospectus pursuant to </w:t>
      </w:r>
      <w:r w:rsidR="004272C4">
        <w:t xml:space="preserve">the Prospectus Directive </w:t>
      </w:r>
      <w:r w:rsidR="004272C4" w:rsidRPr="00A731AD">
        <w:t xml:space="preserve"> </w:t>
      </w:r>
      <w:r w:rsidR="004272C4">
        <w:t>or any other regulation relating to the production and content of prospectuses</w:t>
      </w:r>
      <w:r w:rsidR="004272C4" w:rsidDel="00A731AD">
        <w:t xml:space="preserve"> </w:t>
      </w:r>
      <w:r>
        <w:t xml:space="preserve">we confirm under </w:t>
      </w:r>
      <w:r w:rsidR="00EE2DFB">
        <w:t xml:space="preserve">paragraph </w:t>
      </w:r>
      <w:r w:rsidR="0026227B">
        <w:t>7</w:t>
      </w:r>
      <w:r>
        <w:t xml:space="preserve"> of the Application Form the legal justification for this non-publication and we confirm that we hereby assume liability for any loss that may accrue to any party as a result of any misinterpretation on our part as to the applicability or otherwise of the </w:t>
      </w:r>
      <w:r w:rsidR="004272C4">
        <w:t>Prospectus Directive</w:t>
      </w:r>
      <w:r w:rsidR="00CA43F4">
        <w:t xml:space="preserve"> </w:t>
      </w:r>
      <w:r>
        <w:t xml:space="preserve">or any other regulation relating to the production and content of prospectuses.  </w:t>
      </w:r>
    </w:p>
    <w:p w:rsidR="001D3702" w:rsidRDefault="001D3702" w:rsidP="002E4929">
      <w:pPr>
        <w:pStyle w:val="NumbList1"/>
        <w:numPr>
          <w:ilvl w:val="0"/>
          <w:numId w:val="28"/>
        </w:numPr>
      </w:pPr>
      <w:r>
        <w:t>We confirm that:</w:t>
      </w:r>
    </w:p>
    <w:p w:rsidR="001D3702" w:rsidRDefault="001D3702" w:rsidP="002E4929">
      <w:pPr>
        <w:pStyle w:val="NumbList2"/>
      </w:pPr>
      <w:r>
        <w:t xml:space="preserve">we and our </w:t>
      </w:r>
      <w:r w:rsidR="004272C4">
        <w:t>B</w:t>
      </w:r>
      <w:r>
        <w:t xml:space="preserve">eneficial </w:t>
      </w:r>
      <w:r w:rsidR="004272C4">
        <w:t>O</w:t>
      </w:r>
      <w:r>
        <w:t xml:space="preserve">wners are compliant with and will continue to be compliant with </w:t>
      </w:r>
      <w:r w:rsidR="004272C4">
        <w:t>the EU Directive 2015/849 of the European Parliament and of the Council of 20 May 2015 on the prevention of the use of the financial system for the purposes of money laundering or terrorist financing (4</w:t>
      </w:r>
      <w:r w:rsidR="004272C4" w:rsidRPr="00F42C91">
        <w:rPr>
          <w:vertAlign w:val="superscript"/>
        </w:rPr>
        <w:t>th</w:t>
      </w:r>
      <w:r w:rsidR="004272C4">
        <w:t xml:space="preserve"> Money Laundering Directive)</w:t>
      </w:r>
      <w:r>
        <w:t>as well as any related regulation or national legislation; and</w:t>
      </w:r>
    </w:p>
    <w:p w:rsidR="001D3702" w:rsidRDefault="001D3702" w:rsidP="002E4929">
      <w:pPr>
        <w:pStyle w:val="NumbList2"/>
      </w:pPr>
      <w:r>
        <w:t xml:space="preserve">we </w:t>
      </w:r>
      <w:r w:rsidR="000A740C">
        <w:t>(and</w:t>
      </w:r>
      <w:r>
        <w:t xml:space="preserve"> our </w:t>
      </w:r>
      <w:r w:rsidR="004272C4">
        <w:t>B</w:t>
      </w:r>
      <w:r>
        <w:t xml:space="preserve">eneficial </w:t>
      </w:r>
      <w:r w:rsidR="004272C4">
        <w:t>O</w:t>
      </w:r>
      <w:r>
        <w:t>wners</w:t>
      </w:r>
      <w:r w:rsidR="000A740C">
        <w:t>)</w:t>
      </w:r>
      <w:r>
        <w:t xml:space="preserve"> are </w:t>
      </w:r>
      <w:r w:rsidR="000A740C">
        <w:t xml:space="preserve">not </w:t>
      </w:r>
      <w:r>
        <w:t>on the EU Sanction List or the sanction list drawn up by the Office of Foreign Assets Control (OFAC).</w:t>
      </w:r>
    </w:p>
    <w:p w:rsidR="001D3702" w:rsidRDefault="001D3702" w:rsidP="002E4929">
      <w:pPr>
        <w:pStyle w:val="NumbList1"/>
        <w:numPr>
          <w:ilvl w:val="0"/>
          <w:numId w:val="28"/>
        </w:numPr>
      </w:pPr>
      <w:r>
        <w:t xml:space="preserve">We confirm that we have fully familiarised ourselves with the Rules governing the relevant </w:t>
      </w:r>
      <w:r w:rsidR="00D04356">
        <w:t>Euronext Growth</w:t>
      </w:r>
      <w:r>
        <w:t xml:space="preserve"> Market and we undertake to adhere to the Rules and any amendments thereto. </w:t>
      </w:r>
    </w:p>
    <w:p w:rsidR="001D3702" w:rsidRDefault="001D3702" w:rsidP="002E4929">
      <w:pPr>
        <w:pStyle w:val="NumbList1"/>
        <w:numPr>
          <w:ilvl w:val="0"/>
          <w:numId w:val="28"/>
        </w:numPr>
      </w:pPr>
      <w:r>
        <w:t xml:space="preserve">We undertake that all required steps shall be undertaken by ourselves prior to the first admission to trading of our </w:t>
      </w:r>
      <w:r w:rsidR="00097732">
        <w:t>Equity Securities</w:t>
      </w:r>
      <w:r>
        <w:t xml:space="preserve"> onto the Relevant Euronext Market </w:t>
      </w:r>
      <w:r w:rsidR="00097732">
        <w:t>Undertaking(s)</w:t>
      </w:r>
      <w:r>
        <w:t xml:space="preserve"> and that – to the extent applicable – adequate procedures are available for the clearing and settlement of the Transactions in respect of those </w:t>
      </w:r>
      <w:r w:rsidR="00097732">
        <w:t>Equity Securities</w:t>
      </w:r>
      <w:r>
        <w:t>.</w:t>
      </w:r>
    </w:p>
    <w:p w:rsidR="00001CA6" w:rsidRDefault="00001CA6" w:rsidP="00001CA6">
      <w:pPr>
        <w:pStyle w:val="NumbList1"/>
        <w:numPr>
          <w:ilvl w:val="0"/>
          <w:numId w:val="28"/>
        </w:numPr>
      </w:pPr>
      <w:r>
        <w:t xml:space="preserve">We confirm that the Shares represented by the Depositary Receipts have been duly issued and will be placed in proper custody at the time of their admission </w:t>
      </w:r>
      <w:r w:rsidR="00FF321F">
        <w:t xml:space="preserve">to </w:t>
      </w:r>
      <w:r>
        <w:t>trading.</w:t>
      </w:r>
    </w:p>
    <w:p w:rsidR="001D3702" w:rsidRDefault="001D3702" w:rsidP="002E4929">
      <w:pPr>
        <w:pStyle w:val="NumbList1"/>
        <w:numPr>
          <w:ilvl w:val="0"/>
          <w:numId w:val="28"/>
        </w:numPr>
      </w:pPr>
      <w:r>
        <w:lastRenderedPageBreak/>
        <w:t xml:space="preserve">We confirm that this application for first admission to trading relates to all the </w:t>
      </w:r>
      <w:r w:rsidR="00097732">
        <w:t>Equity Securities</w:t>
      </w:r>
      <w:r>
        <w:t xml:space="preserve"> of the same class.</w:t>
      </w:r>
    </w:p>
    <w:p w:rsidR="001D3702" w:rsidRDefault="001D3702" w:rsidP="002E4929">
      <w:pPr>
        <w:pStyle w:val="NumbList1"/>
        <w:numPr>
          <w:ilvl w:val="0"/>
          <w:numId w:val="28"/>
        </w:numPr>
      </w:pPr>
      <w:r>
        <w:t xml:space="preserve">For as long as the </w:t>
      </w:r>
      <w:r w:rsidR="00097732">
        <w:t>Equity Securities</w:t>
      </w:r>
      <w:r>
        <w:t xml:space="preserve"> covered by this application are admitted to trading on the relevant </w:t>
      </w:r>
      <w:r w:rsidR="00D04356">
        <w:t>Euronext Growth</w:t>
      </w:r>
      <w:r>
        <w:t xml:space="preserve"> Market, we shall request that any other </w:t>
      </w:r>
      <w:r w:rsidR="00097732">
        <w:t>Equity Securities</w:t>
      </w:r>
      <w:r>
        <w:t xml:space="preserve"> which may in the future be created in the same class be admitted to trading.</w:t>
      </w:r>
    </w:p>
    <w:p w:rsidR="001D3702" w:rsidRDefault="0000456A" w:rsidP="0000456A">
      <w:pPr>
        <w:pStyle w:val="NumbList1"/>
        <w:numPr>
          <w:ilvl w:val="0"/>
          <w:numId w:val="28"/>
        </w:numPr>
      </w:pPr>
      <w:r w:rsidRPr="0000456A">
        <w:t xml:space="preserve">We undertake to inform the Relevant Euronext Market </w:t>
      </w:r>
      <w:r w:rsidR="00097732">
        <w:t>Undertaking(s)</w:t>
      </w:r>
      <w:r w:rsidRPr="0000456A">
        <w:t xml:space="preserve"> of any corporate actions / </w:t>
      </w:r>
      <w:r w:rsidR="00097732">
        <w:t>Equity Securities</w:t>
      </w:r>
      <w:r w:rsidRPr="0000456A">
        <w:t xml:space="preserve"> events at least two (2) trading days in advance of the earlier of (i) the public announcement of the timetable for any such corporate or </w:t>
      </w:r>
      <w:r w:rsidR="00097732">
        <w:t>Equity Securities</w:t>
      </w:r>
      <w:r w:rsidRPr="0000456A">
        <w:t xml:space="preserve"> event or (ii) the corporate or </w:t>
      </w:r>
      <w:r w:rsidR="00097732">
        <w:t>Equity Securities</w:t>
      </w:r>
      <w:r w:rsidRPr="0000456A">
        <w:t xml:space="preserve"> event having effect on the market or the position of the holders of the relev</w:t>
      </w:r>
      <w:r>
        <w:t xml:space="preserve">ant </w:t>
      </w:r>
      <w:r w:rsidR="00097732">
        <w:t>Equity Securities</w:t>
      </w:r>
      <w:r>
        <w:t>.</w:t>
      </w:r>
    </w:p>
    <w:p w:rsidR="001D3702" w:rsidRDefault="001D3702" w:rsidP="002E4929">
      <w:pPr>
        <w:pStyle w:val="NumbList1"/>
        <w:numPr>
          <w:ilvl w:val="0"/>
          <w:numId w:val="28"/>
        </w:numPr>
      </w:pPr>
      <w:r>
        <w:t>On receipt of invoices issued by Euronext, we undertake to settle all fees, duties and commissions due in accordance with the procedures and conditions referred to on such invoices.</w:t>
      </w:r>
    </w:p>
    <w:p w:rsidR="001D3702" w:rsidRDefault="001D3702" w:rsidP="002E4929">
      <w:pPr>
        <w:pStyle w:val="NumbList1"/>
        <w:numPr>
          <w:ilvl w:val="0"/>
          <w:numId w:val="0"/>
        </w:numPr>
        <w:ind w:left="340"/>
      </w:pPr>
      <w:r>
        <w:t xml:space="preserve">We acknowledge and accept that the delisting/cancellation of first admission to trading of our </w:t>
      </w:r>
      <w:r w:rsidR="00097732">
        <w:t>Equity Securities</w:t>
      </w:r>
      <w:r>
        <w:t xml:space="preserve"> for any reason whatsoever shall cause all amounts due to Euronext to become immediately payable.</w:t>
      </w:r>
    </w:p>
    <w:p w:rsidR="001D3702" w:rsidRDefault="001D3702" w:rsidP="002E4929">
      <w:pPr>
        <w:pStyle w:val="NumbList1"/>
        <w:numPr>
          <w:ilvl w:val="0"/>
          <w:numId w:val="28"/>
        </w:numPr>
      </w:pPr>
      <w:r>
        <w:t xml:space="preserve">We accept that our commercial references, whether brand names or otherwise, may be quoted by the Relevant Euronext Market </w:t>
      </w:r>
      <w:r w:rsidR="00097732">
        <w:t>Undertaking(s)</w:t>
      </w:r>
      <w:r>
        <w:t xml:space="preserve"> or any other company belonging to the Euronext group, in order to promote the </w:t>
      </w:r>
      <w:r w:rsidR="00D04356">
        <w:t>Euronext Growth</w:t>
      </w:r>
      <w:r>
        <w:t xml:space="preserve"> Markets.</w:t>
      </w:r>
    </w:p>
    <w:p w:rsidR="001D3702" w:rsidRDefault="001D3702" w:rsidP="002E4929">
      <w:pPr>
        <w:pStyle w:val="NumbList1"/>
        <w:numPr>
          <w:ilvl w:val="0"/>
          <w:numId w:val="28"/>
        </w:numPr>
      </w:pPr>
      <w:r>
        <w:t xml:space="preserve">We confirm that those persons working for the Issuer whose personal data is included in this Application Form knowingly accept that this data is being submitted to the Relevant Euronext Market </w:t>
      </w:r>
      <w:r w:rsidR="00097732">
        <w:t>Undertaking(s)</w:t>
      </w:r>
      <w:r>
        <w:t>.</w:t>
      </w:r>
      <w:r w:rsidR="00EE2DFB">
        <w:rPr>
          <w:rStyle w:val="Appelnotedebasdep"/>
        </w:rPr>
        <w:footnoteReference w:id="6"/>
      </w:r>
      <w:r>
        <w:t xml:space="preserve"> To this end, we </w:t>
      </w:r>
      <w:r w:rsidR="000A740C">
        <w:t>confirm</w:t>
      </w:r>
      <w:r>
        <w:t xml:space="preserve"> that the persons concerned have been informed that:</w:t>
      </w:r>
    </w:p>
    <w:p w:rsidR="001D3702" w:rsidRDefault="001D3702" w:rsidP="002E4929">
      <w:pPr>
        <w:pStyle w:val="NumbList2"/>
      </w:pPr>
      <w:r>
        <w:t xml:space="preserve">Data relating to them will only be used by the Relevant Euronext Market </w:t>
      </w:r>
      <w:r w:rsidR="00097732">
        <w:t>Undertaking(s)</w:t>
      </w:r>
      <w:r>
        <w:t>, and any other company in the Euronext group, for the purposes of ensuring a continuing sound commercial relationship with the Issuer;</w:t>
      </w:r>
    </w:p>
    <w:p w:rsidR="001D3702" w:rsidRDefault="001D3702" w:rsidP="002E4929">
      <w:pPr>
        <w:pStyle w:val="NumbList2"/>
      </w:pPr>
      <w:r>
        <w:t xml:space="preserve">If they wish to exercise their rights under the data protection law applicable to the Relevant Euronext Market </w:t>
      </w:r>
      <w:r w:rsidR="00097732">
        <w:t>Undertaking(s)</w:t>
      </w:r>
      <w:r>
        <w:t xml:space="preserve"> with respect to the processing of personal data, they may do so by contacting their usual contact within the Euronext group.</w:t>
      </w:r>
    </w:p>
    <w:p w:rsidR="001D3702" w:rsidRDefault="001D3702" w:rsidP="002E4929">
      <w:pPr>
        <w:pStyle w:val="NumbList1"/>
        <w:numPr>
          <w:ilvl w:val="0"/>
          <w:numId w:val="28"/>
        </w:numPr>
      </w:pPr>
      <w:r>
        <w:t xml:space="preserve">We confirm that we have submitted this Application Form, together with the documentation referred to in </w:t>
      </w:r>
      <w:r w:rsidR="000A740C">
        <w:t>paragraph</w:t>
      </w:r>
      <w:r>
        <w:t xml:space="preserve"> </w:t>
      </w:r>
      <w:r w:rsidR="000A740C">
        <w:t>7</w:t>
      </w:r>
      <w:r>
        <w:t xml:space="preserve">, to the Relevant Euronext Market </w:t>
      </w:r>
      <w:r w:rsidR="00097732">
        <w:t>Undertaking(s)</w:t>
      </w:r>
      <w:r>
        <w:t xml:space="preserve">, and undertake to notify the Relevant Euronext Market </w:t>
      </w:r>
      <w:r w:rsidR="00097732">
        <w:t>Undertaking(s)</w:t>
      </w:r>
      <w:r>
        <w:t xml:space="preserve"> of any changes to the information contained in this application. </w:t>
      </w:r>
    </w:p>
    <w:p w:rsidR="001D3702" w:rsidRDefault="001D3702" w:rsidP="002E4929">
      <w:pPr>
        <w:pStyle w:val="NumbList1"/>
        <w:numPr>
          <w:ilvl w:val="0"/>
          <w:numId w:val="28"/>
        </w:numPr>
      </w:pPr>
      <w:r>
        <w:t xml:space="preserve">We confirm that all information </w:t>
      </w:r>
      <w:r w:rsidR="00EE2DFB">
        <w:t xml:space="preserve">we have </w:t>
      </w:r>
      <w:r>
        <w:t xml:space="preserve">provided in connection with the application for first admission to trading is in all respects accurate, complete and not misleading. </w:t>
      </w:r>
    </w:p>
    <w:p w:rsidR="009A11DD" w:rsidRDefault="00EE2DFB" w:rsidP="009A11DD">
      <w:pPr>
        <w:pStyle w:val="Heading1Cont"/>
      </w:pPr>
      <w:bookmarkStart w:id="3" w:name="_Toc325642121"/>
      <w:r w:rsidRPr="00EE2DFB">
        <w:t xml:space="preserve">Additional </w:t>
      </w:r>
      <w:r w:rsidR="00097732">
        <w:t>Undertaking</w:t>
      </w:r>
      <w:r w:rsidRPr="00EE2DFB">
        <w:t>s of the Issuer of the Depositary Receipts</w:t>
      </w:r>
      <w:bookmarkEnd w:id="3"/>
      <w:r w:rsidRPr="00EE2DFB">
        <w:rPr>
          <w:vertAlign w:val="superscript"/>
        </w:rPr>
        <w:t xml:space="preserve"> </w:t>
      </w:r>
      <w:r w:rsidR="00001CA6">
        <w:rPr>
          <w:rStyle w:val="Appelnotedebasdep"/>
        </w:rPr>
        <w:footnoteReference w:id="7"/>
      </w:r>
    </w:p>
    <w:p w:rsidR="009A11DD" w:rsidRDefault="00001CA6" w:rsidP="009A11DD">
      <w:pPr>
        <w:pStyle w:val="NumbList1"/>
        <w:numPr>
          <w:ilvl w:val="0"/>
          <w:numId w:val="47"/>
        </w:numPr>
      </w:pPr>
      <w:r>
        <w:t xml:space="preserve">We confirm that we have concluded an agreement with the Issuer of the underlying Shares and that the Depositary Receipts are or will be validly issued in accordance with the terms thereof as set forth in the </w:t>
      </w:r>
      <w:r>
        <w:lastRenderedPageBreak/>
        <w:t xml:space="preserve">agreement and as described in any prospectus prepared in connection with the admission to listing / trading of the Depositary Receipts. </w:t>
      </w:r>
    </w:p>
    <w:p w:rsidR="00001CA6" w:rsidRDefault="00001CA6" w:rsidP="00001CA6">
      <w:pPr>
        <w:pStyle w:val="NumbList1"/>
      </w:pPr>
      <w:r>
        <w:t xml:space="preserve">We confirm that at the time of the admission to listing / trading, the Shares represented by the Depositary Receipts will have been placed in custody.  </w:t>
      </w:r>
    </w:p>
    <w:p w:rsidR="001D3702" w:rsidRDefault="00EE2DFB" w:rsidP="002E4929">
      <w:pPr>
        <w:pStyle w:val="Heading1Cont"/>
      </w:pPr>
      <w:r>
        <w:t>Documentation</w:t>
      </w:r>
    </w:p>
    <w:p w:rsidR="001D3702" w:rsidRPr="002E4929" w:rsidRDefault="001D3702" w:rsidP="002E4929">
      <w:r w:rsidRPr="002E4929">
        <w:t xml:space="preserve">In accordance with the Rules, we undertake to provide the Relevant Euronext Market </w:t>
      </w:r>
      <w:r w:rsidR="00097732">
        <w:t>Undertaking(s)</w:t>
      </w:r>
      <w:r w:rsidRPr="002E4929">
        <w:t xml:space="preserve"> with all the documents listed below, which are required to be submitted in order for the </w:t>
      </w:r>
      <w:r w:rsidR="00097732">
        <w:t>Equity Securities</w:t>
      </w:r>
      <w:r w:rsidRPr="002E4929">
        <w:t xml:space="preserve"> covered by this application to be admitted to trading.</w:t>
      </w:r>
    </w:p>
    <w:p w:rsidR="001D3702" w:rsidRPr="002E4929" w:rsidRDefault="001D3702" w:rsidP="002E4929">
      <w:r w:rsidRPr="002E4929">
        <w:t xml:space="preserve">The documents enclosed with this Application Form are indicated below. We have also indicated the documents which are not enclosed with this Application Form but which are required to be submitted in order for the </w:t>
      </w:r>
      <w:r w:rsidR="00097732">
        <w:t>Equity Securities</w:t>
      </w:r>
      <w:r w:rsidRPr="002E4929">
        <w:t xml:space="preserve"> to be first admitted to trading. We undertake to send these documents to the Relevant Euronext Market </w:t>
      </w:r>
      <w:r w:rsidR="00097732">
        <w:t>Undertaking(s)</w:t>
      </w:r>
      <w:r w:rsidRPr="002E4929">
        <w:t xml:space="preserve"> as soon as possible.</w:t>
      </w:r>
    </w:p>
    <w:p w:rsidR="001D3702" w:rsidRDefault="001D3702" w:rsidP="00D20416">
      <w:pPr>
        <w:pStyle w:val="Heading2NoNumb"/>
      </w:pPr>
      <w:r w:rsidRPr="002E4929">
        <w:t xml:space="preserve">Documentation to be provided in view of a first admission to trading of </w:t>
      </w:r>
      <w:r w:rsidR="00097732">
        <w:t>Equity Securities</w:t>
      </w:r>
      <w:r w:rsidRPr="002E4929">
        <w:t xml:space="preserve"> on any </w:t>
      </w:r>
      <w:r w:rsidR="00D04356">
        <w:t>Euronext Growth</w:t>
      </w:r>
      <w:r w:rsidRPr="002E4929">
        <w:t xml:space="preserve"> Market</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1D3702" w:rsidRPr="00057D4B" w:rsidTr="005E432C">
        <w:tc>
          <w:tcPr>
            <w:tcW w:w="7353" w:type="dxa"/>
            <w:gridSpan w:val="2"/>
            <w:shd w:val="solid" w:color="F8F8F8" w:fill="F8F8F8"/>
          </w:tcPr>
          <w:p w:rsidR="00CF3FFC" w:rsidRDefault="00001CA6">
            <w:pPr>
              <w:pStyle w:val="TableHeader"/>
              <w:ind w:left="680" w:hanging="680"/>
            </w:pPr>
            <w:r>
              <w:t>7</w:t>
            </w:r>
            <w:r w:rsidR="001D3702" w:rsidRPr="00057D4B">
              <w:t>.1</w:t>
            </w:r>
            <w:r w:rsidR="001D3702" w:rsidRPr="00057D4B">
              <w:tab/>
              <w:t>General documentation</w:t>
            </w:r>
          </w:p>
        </w:tc>
        <w:tc>
          <w:tcPr>
            <w:tcW w:w="1162" w:type="dxa"/>
            <w:shd w:val="solid" w:color="F8F8F8" w:fill="F8F8F8"/>
          </w:tcPr>
          <w:p w:rsidR="001D3702" w:rsidRPr="00057D4B" w:rsidRDefault="001D3702" w:rsidP="00257D15">
            <w:pPr>
              <w:pStyle w:val="TableInfo"/>
            </w:pPr>
            <w:r w:rsidRPr="00057D4B">
              <w:t xml:space="preserve">Enclosed </w:t>
            </w:r>
          </w:p>
        </w:tc>
        <w:tc>
          <w:tcPr>
            <w:tcW w:w="1122" w:type="dxa"/>
            <w:shd w:val="solid" w:color="F8F8F8" w:fill="F8F8F8"/>
          </w:tcPr>
          <w:p w:rsidR="001D3702" w:rsidRPr="00057D4B" w:rsidRDefault="001D3702" w:rsidP="00257D15">
            <w:pPr>
              <w:pStyle w:val="TableInfo"/>
            </w:pPr>
            <w:r w:rsidRPr="00057D4B">
              <w:t>To be provided</w:t>
            </w:r>
          </w:p>
        </w:tc>
      </w:tr>
      <w:tr w:rsidR="001D3702" w:rsidRPr="00057D4B" w:rsidTr="005E432C">
        <w:tc>
          <w:tcPr>
            <w:tcW w:w="709" w:type="dxa"/>
            <w:shd w:val="solid" w:color="FFFFFF" w:fill="FFFFFF"/>
          </w:tcPr>
          <w:p w:rsidR="00CF3FFC" w:rsidRDefault="00001CA6">
            <w:pPr>
              <w:pStyle w:val="TableText"/>
            </w:pPr>
            <w:r>
              <w:t>7</w:t>
            </w:r>
            <w:r w:rsidR="001D3702" w:rsidRPr="00057D4B">
              <w:t>.1.A</w:t>
            </w:r>
          </w:p>
        </w:tc>
        <w:tc>
          <w:tcPr>
            <w:tcW w:w="6644" w:type="dxa"/>
            <w:shd w:val="solid" w:color="FFFFFF" w:fill="FFFFFF"/>
          </w:tcPr>
          <w:p w:rsidR="001D3702" w:rsidRPr="00057D4B" w:rsidRDefault="001D3702" w:rsidP="00565337">
            <w:pPr>
              <w:pStyle w:val="TableText"/>
              <w:jc w:val="both"/>
            </w:pPr>
            <w:r w:rsidRPr="00057D4B">
              <w:t>To the extent applicable, copies of the published or filed audited financial statements or pro forma financial statements as required by the Rules, unless they are included in the prospectus.</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5E432C">
        <w:tc>
          <w:tcPr>
            <w:tcW w:w="709" w:type="dxa"/>
            <w:shd w:val="solid" w:color="FFFFFF" w:fill="FFFFFF"/>
          </w:tcPr>
          <w:p w:rsidR="00CF3FFC" w:rsidRDefault="00001CA6">
            <w:pPr>
              <w:pStyle w:val="TableText"/>
            </w:pPr>
            <w:r>
              <w:t>7</w:t>
            </w:r>
            <w:r w:rsidR="001D3702" w:rsidRPr="00057D4B">
              <w:t>.1.B</w:t>
            </w:r>
          </w:p>
        </w:tc>
        <w:tc>
          <w:tcPr>
            <w:tcW w:w="6644" w:type="dxa"/>
            <w:shd w:val="solid" w:color="FFFFFF" w:fill="FFFFFF"/>
          </w:tcPr>
          <w:p w:rsidR="001D3702" w:rsidRPr="00057D4B" w:rsidRDefault="001D3702" w:rsidP="00565337">
            <w:pPr>
              <w:pStyle w:val="TableText"/>
              <w:jc w:val="both"/>
            </w:pPr>
            <w:r w:rsidRPr="00057D4B">
              <w:t xml:space="preserve">A letter from the Listing Sponsor confirming that it undertakes to fulfil this role for the admission of the </w:t>
            </w:r>
            <w:r w:rsidR="00097732">
              <w:t>Equity Securities</w:t>
            </w:r>
            <w:r w:rsidRPr="00057D4B">
              <w:t xml:space="preserve">, or a copy of the contract entered into by the Issuer and the Listing Sponsor for this purpose. </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5E432C">
        <w:tc>
          <w:tcPr>
            <w:tcW w:w="709" w:type="dxa"/>
            <w:shd w:val="solid" w:color="FFFFFF" w:fill="FFFFFF"/>
          </w:tcPr>
          <w:p w:rsidR="00CF3FFC" w:rsidRDefault="00001CA6">
            <w:pPr>
              <w:pStyle w:val="TableText"/>
            </w:pPr>
            <w:r>
              <w:t>7</w:t>
            </w:r>
            <w:r w:rsidR="001D3702" w:rsidRPr="00057D4B">
              <w:t>.1.C</w:t>
            </w:r>
          </w:p>
        </w:tc>
        <w:tc>
          <w:tcPr>
            <w:tcW w:w="6644" w:type="dxa"/>
            <w:shd w:val="solid" w:color="FFFFFF" w:fill="FFFFFF"/>
          </w:tcPr>
          <w:p w:rsidR="001D3702" w:rsidRPr="00057D4B" w:rsidRDefault="001D3702" w:rsidP="00565337">
            <w:pPr>
              <w:pStyle w:val="TableText"/>
              <w:jc w:val="both"/>
            </w:pPr>
            <w:r w:rsidRPr="00057D4B">
              <w:t>Certified copy of the Issuer's consolidated articles of association (the by-laws).</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5E432C">
        <w:tc>
          <w:tcPr>
            <w:tcW w:w="709" w:type="dxa"/>
            <w:shd w:val="solid" w:color="FFFFFF" w:fill="FFFFFF"/>
          </w:tcPr>
          <w:p w:rsidR="00CF3FFC" w:rsidRDefault="00001CA6">
            <w:pPr>
              <w:pStyle w:val="TableText"/>
            </w:pPr>
            <w:r>
              <w:t>7</w:t>
            </w:r>
            <w:r w:rsidR="001D3702" w:rsidRPr="00057D4B">
              <w:t>.1.D</w:t>
            </w:r>
          </w:p>
        </w:tc>
        <w:tc>
          <w:tcPr>
            <w:tcW w:w="6644" w:type="dxa"/>
            <w:shd w:val="solid" w:color="FFFFFF" w:fill="FFFFFF"/>
          </w:tcPr>
          <w:p w:rsidR="001D3702" w:rsidRPr="00057D4B" w:rsidRDefault="001D3702" w:rsidP="00565337">
            <w:pPr>
              <w:pStyle w:val="TableText"/>
              <w:jc w:val="both"/>
            </w:pPr>
            <w:r w:rsidRPr="00057D4B">
              <w:t xml:space="preserve">A copy of minutes and the related attachments from the relevant governing body of the Issuer containing resolutions approving or authorising the issue of the </w:t>
            </w:r>
            <w:r w:rsidR="00097732">
              <w:t>Equity Securities</w:t>
            </w:r>
            <w:r w:rsidRPr="00057D4B">
              <w:t xml:space="preserve"> covered by this application.</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3702" w:rsidRPr="00057D4B" w:rsidTr="002E4929">
        <w:trPr>
          <w:trHeight w:val="539"/>
        </w:trPr>
        <w:tc>
          <w:tcPr>
            <w:tcW w:w="709" w:type="dxa"/>
            <w:shd w:val="solid" w:color="FFFFFF" w:fill="FFFFFF"/>
          </w:tcPr>
          <w:p w:rsidR="00CF3FFC" w:rsidRDefault="00001CA6">
            <w:pPr>
              <w:pStyle w:val="TableText"/>
            </w:pPr>
            <w:r>
              <w:t>7</w:t>
            </w:r>
            <w:r w:rsidR="001D3702" w:rsidRPr="00057D4B">
              <w:t>.1.E</w:t>
            </w:r>
          </w:p>
        </w:tc>
        <w:tc>
          <w:tcPr>
            <w:tcW w:w="6644" w:type="dxa"/>
            <w:shd w:val="solid" w:color="FFFFFF" w:fill="FFFFFF"/>
          </w:tcPr>
          <w:p w:rsidR="001D3702" w:rsidRPr="00057D4B" w:rsidRDefault="001D3702" w:rsidP="00565337">
            <w:pPr>
              <w:pStyle w:val="TableText"/>
              <w:jc w:val="both"/>
            </w:pPr>
            <w:r w:rsidRPr="00057D4B">
              <w:t>An extract from the official trade register / chamber of commerce in respect of the Issuer (“Uittreksel” / “Extrait Kbis” / “Conservatória do Registo Comercial”).</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r w:rsidR="001D671C" w:rsidRPr="00057D4B" w:rsidTr="00CF2FB4">
        <w:tc>
          <w:tcPr>
            <w:tcW w:w="709" w:type="dxa"/>
            <w:shd w:val="solid" w:color="FFFFFF" w:fill="FFFFFF"/>
          </w:tcPr>
          <w:p w:rsidR="001D671C" w:rsidRDefault="00B93688" w:rsidP="00CF2FB4">
            <w:pPr>
              <w:pStyle w:val="TableText"/>
            </w:pPr>
            <w:r>
              <w:t>7.1.F</w:t>
            </w:r>
          </w:p>
        </w:tc>
        <w:tc>
          <w:tcPr>
            <w:tcW w:w="6644" w:type="dxa"/>
            <w:shd w:val="solid" w:color="FFFFFF" w:fill="FFFFFF"/>
          </w:tcPr>
          <w:p w:rsidR="001D671C" w:rsidRPr="00057D4B" w:rsidRDefault="001D671C" w:rsidP="00565337">
            <w:pPr>
              <w:pStyle w:val="TableText"/>
              <w:jc w:val="both"/>
            </w:pPr>
            <w:r w:rsidRPr="001D671C">
              <w:t>All press releases published in the context of the admission to listing / trading.</w:t>
            </w:r>
          </w:p>
        </w:tc>
        <w:tc>
          <w:tcPr>
            <w:tcW w:w="116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c>
          <w:tcPr>
            <w:tcW w:w="112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r>
      <w:tr w:rsidR="001D671C" w:rsidRPr="00057D4B" w:rsidTr="00CF2FB4">
        <w:tc>
          <w:tcPr>
            <w:tcW w:w="709" w:type="dxa"/>
            <w:shd w:val="solid" w:color="FFFFFF" w:fill="FFFFFF"/>
          </w:tcPr>
          <w:p w:rsidR="001D671C" w:rsidRPr="00057D4B" w:rsidRDefault="001D671C" w:rsidP="001D671C">
            <w:pPr>
              <w:pStyle w:val="TableText"/>
            </w:pPr>
            <w:r>
              <w:t>7</w:t>
            </w:r>
            <w:r w:rsidRPr="00057D4B">
              <w:t>.1.</w:t>
            </w:r>
            <w:r w:rsidR="00B93688">
              <w:t>G</w:t>
            </w:r>
          </w:p>
        </w:tc>
        <w:tc>
          <w:tcPr>
            <w:tcW w:w="6644" w:type="dxa"/>
            <w:shd w:val="solid" w:color="FFFFFF" w:fill="FFFFFF"/>
          </w:tcPr>
          <w:p w:rsidR="001D671C" w:rsidRPr="00057D4B" w:rsidRDefault="001D671C" w:rsidP="00565337">
            <w:pPr>
              <w:pStyle w:val="TableText"/>
              <w:jc w:val="both"/>
            </w:pPr>
            <w:r w:rsidRPr="00057D4B">
              <w:t xml:space="preserve">If the first admission to trading is accompanied by the creation of new </w:t>
            </w:r>
            <w:r w:rsidR="00097732">
              <w:t>Equity Securities</w:t>
            </w:r>
            <w:r w:rsidRPr="00057D4B">
              <w:t xml:space="preserve">, a copy of the notarial deed or similar official deed certifying the creation of the new </w:t>
            </w:r>
            <w:r w:rsidR="00097732">
              <w:t>Equity Securities</w:t>
            </w:r>
            <w:r w:rsidRPr="00057D4B">
              <w:t xml:space="preserve"> (if applicable).</w:t>
            </w:r>
          </w:p>
        </w:tc>
        <w:tc>
          <w:tcPr>
            <w:tcW w:w="116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c>
          <w:tcPr>
            <w:tcW w:w="112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r>
      <w:tr w:rsidR="001D671C" w:rsidRPr="00057D4B" w:rsidTr="00CF2FB4">
        <w:tc>
          <w:tcPr>
            <w:tcW w:w="709" w:type="dxa"/>
            <w:shd w:val="solid" w:color="FFFFFF" w:fill="FFFFFF"/>
          </w:tcPr>
          <w:p w:rsidR="001D671C" w:rsidRDefault="001D671C" w:rsidP="001D671C">
            <w:pPr>
              <w:pStyle w:val="TableText"/>
            </w:pPr>
            <w:r>
              <w:t>7</w:t>
            </w:r>
            <w:r w:rsidRPr="00057D4B">
              <w:t>.1.</w:t>
            </w:r>
            <w:r w:rsidR="00B93688">
              <w:t>H</w:t>
            </w:r>
          </w:p>
        </w:tc>
        <w:tc>
          <w:tcPr>
            <w:tcW w:w="6644" w:type="dxa"/>
            <w:shd w:val="solid" w:color="FFFFFF" w:fill="FFFFFF"/>
          </w:tcPr>
          <w:p w:rsidR="001D671C" w:rsidRPr="00057D4B" w:rsidRDefault="001D671C" w:rsidP="00565337">
            <w:pPr>
              <w:pStyle w:val="TableText"/>
              <w:jc w:val="both"/>
            </w:pPr>
            <w:r w:rsidRPr="00057D4B">
              <w:t xml:space="preserve">If the Issuer wishes Shares or equivalent </w:t>
            </w:r>
            <w:r w:rsidR="00097732">
              <w:t>Equity Securities</w:t>
            </w:r>
            <w:r w:rsidRPr="00057D4B">
              <w:t xml:space="preserve"> to be admitted to trading on an "if and when issued/delivered" basis, and if the relevant information and undertakings are not set out in the prospectus, a letter from the Issuer in which the relevant commitments are given and the </w:t>
            </w:r>
            <w:r w:rsidRPr="00057D4B">
              <w:lastRenderedPageBreak/>
              <w:t>aforementioned information is provided</w:t>
            </w:r>
            <w:r w:rsidR="00E75BA2">
              <w:t>.</w:t>
            </w:r>
          </w:p>
        </w:tc>
        <w:tc>
          <w:tcPr>
            <w:tcW w:w="1162" w:type="dxa"/>
            <w:shd w:val="solid" w:color="FFFFFF" w:fill="FFFFFF"/>
          </w:tcPr>
          <w:p w:rsidR="001D671C" w:rsidRPr="00057D4B" w:rsidRDefault="001D671C" w:rsidP="00CF2FB4">
            <w:pPr>
              <w:pStyle w:val="TableText"/>
            </w:pPr>
            <w:r w:rsidRPr="00057D4B">
              <w:lastRenderedPageBreak/>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c>
          <w:tcPr>
            <w:tcW w:w="112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r>
      <w:tr w:rsidR="001D671C" w:rsidRPr="00057D4B" w:rsidTr="00CF2FB4">
        <w:tc>
          <w:tcPr>
            <w:tcW w:w="709" w:type="dxa"/>
            <w:shd w:val="solid" w:color="FFFFFF" w:fill="FFFFFF"/>
          </w:tcPr>
          <w:p w:rsidR="001D671C" w:rsidRDefault="001D671C" w:rsidP="001D671C">
            <w:pPr>
              <w:pStyle w:val="TableText"/>
            </w:pPr>
            <w:r>
              <w:lastRenderedPageBreak/>
              <w:t>7</w:t>
            </w:r>
            <w:r w:rsidRPr="00057D4B">
              <w:t>.1.</w:t>
            </w:r>
            <w:r w:rsidR="00B93688">
              <w:t>I</w:t>
            </w:r>
          </w:p>
        </w:tc>
        <w:tc>
          <w:tcPr>
            <w:tcW w:w="6644" w:type="dxa"/>
            <w:shd w:val="solid" w:color="FFFFFF" w:fill="FFFFFF"/>
          </w:tcPr>
          <w:p w:rsidR="001D671C" w:rsidRPr="00057D4B" w:rsidRDefault="001D671C" w:rsidP="00565337">
            <w:pPr>
              <w:pStyle w:val="TableText"/>
              <w:jc w:val="both"/>
            </w:pPr>
            <w:r w:rsidRPr="00057D4B">
              <w:t xml:space="preserve">A declaration of the Listing Sponsor relating to the first admission to trading of the </w:t>
            </w:r>
            <w:r w:rsidR="00097732">
              <w:t>Equity Securities</w:t>
            </w:r>
            <w:r w:rsidRPr="00057D4B">
              <w:t xml:space="preserve"> in the form prescribed by the Euronext Market </w:t>
            </w:r>
            <w:r w:rsidR="00097732">
              <w:t>Undertaking(s)</w:t>
            </w:r>
            <w:r w:rsidRPr="00057D4B">
              <w:t>.</w:t>
            </w:r>
          </w:p>
        </w:tc>
        <w:tc>
          <w:tcPr>
            <w:tcW w:w="116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c>
          <w:tcPr>
            <w:tcW w:w="1122" w:type="dxa"/>
            <w:shd w:val="solid" w:color="FFFFFF" w:fill="FFFFFF"/>
          </w:tcPr>
          <w:p w:rsidR="001D671C" w:rsidRPr="00057D4B" w:rsidRDefault="001D671C" w:rsidP="00CF2FB4">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EA3E8E">
              <w:fldChar w:fldCharType="separate"/>
            </w:r>
            <w:r w:rsidRPr="00057D4B">
              <w:fldChar w:fldCharType="end"/>
            </w:r>
          </w:p>
        </w:tc>
      </w:tr>
    </w:tbl>
    <w:p w:rsidR="001D3702" w:rsidRDefault="001D3702" w:rsidP="000D5C9B">
      <w:pPr>
        <w:pStyle w:val="NormalNoSpace"/>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1D3702" w:rsidRPr="00057D4B" w:rsidTr="00783E34">
        <w:tc>
          <w:tcPr>
            <w:tcW w:w="7353" w:type="dxa"/>
            <w:gridSpan w:val="2"/>
            <w:shd w:val="solid" w:color="F8F8F8" w:fill="F8F8F8"/>
          </w:tcPr>
          <w:p w:rsidR="001D3702" w:rsidRPr="00057D4B" w:rsidRDefault="00001CA6" w:rsidP="00E75BA2">
            <w:pPr>
              <w:pStyle w:val="TableHeader"/>
              <w:ind w:left="680" w:hanging="680"/>
            </w:pPr>
            <w:r>
              <w:t>7</w:t>
            </w:r>
            <w:r w:rsidR="001D3702" w:rsidRPr="00057D4B">
              <w:t>.2</w:t>
            </w:r>
            <w:r w:rsidR="001D3702" w:rsidRPr="00057D4B">
              <w:tab/>
              <w:t xml:space="preserve">additional documentation to be provided for an application for first admission to trading of </w:t>
            </w:r>
            <w:r w:rsidR="00097732">
              <w:t>Equity Securities</w:t>
            </w:r>
            <w:r w:rsidR="001D3702" w:rsidRPr="00057D4B">
              <w:t xml:space="preserve"> by way of a public offer or by way of a private plac</w:t>
            </w:r>
            <w:r w:rsidR="00845159">
              <w:t>e</w:t>
            </w:r>
            <w:r w:rsidR="001D3702" w:rsidRPr="00057D4B">
              <w:t>ment</w:t>
            </w:r>
          </w:p>
        </w:tc>
        <w:tc>
          <w:tcPr>
            <w:tcW w:w="1162" w:type="dxa"/>
            <w:shd w:val="solid" w:color="F8F8F8" w:fill="F8F8F8"/>
          </w:tcPr>
          <w:p w:rsidR="001D3702" w:rsidRPr="00057D4B" w:rsidRDefault="001D3702" w:rsidP="00257D15">
            <w:pPr>
              <w:pStyle w:val="TableHeader"/>
            </w:pPr>
            <w:r w:rsidRPr="00057D4B">
              <w:rPr>
                <w:caps w:val="0"/>
              </w:rPr>
              <w:t xml:space="preserve">Enclosed </w:t>
            </w:r>
          </w:p>
        </w:tc>
        <w:tc>
          <w:tcPr>
            <w:tcW w:w="1122" w:type="dxa"/>
            <w:shd w:val="solid" w:color="F8F8F8" w:fill="F8F8F8"/>
          </w:tcPr>
          <w:p w:rsidR="001D3702" w:rsidRPr="00057D4B" w:rsidRDefault="001D3702" w:rsidP="00257D15">
            <w:pPr>
              <w:pStyle w:val="TableHeader"/>
            </w:pPr>
            <w:r w:rsidRPr="00057D4B">
              <w:rPr>
                <w:caps w:val="0"/>
              </w:rPr>
              <w:t>To be provided</w:t>
            </w:r>
          </w:p>
        </w:tc>
      </w:tr>
      <w:tr w:rsidR="001D3702" w:rsidRPr="00057D4B" w:rsidTr="00783E34">
        <w:tc>
          <w:tcPr>
            <w:tcW w:w="709" w:type="dxa"/>
            <w:shd w:val="solid" w:color="FFFFFF" w:fill="FFFFFF"/>
          </w:tcPr>
          <w:p w:rsidR="00CF3FFC" w:rsidRDefault="00001CA6">
            <w:pPr>
              <w:pStyle w:val="TableText"/>
            </w:pPr>
            <w:r>
              <w:t>7</w:t>
            </w:r>
            <w:r w:rsidR="001D3702" w:rsidRPr="00057D4B">
              <w:t>.2.A</w:t>
            </w:r>
          </w:p>
        </w:tc>
        <w:tc>
          <w:tcPr>
            <w:tcW w:w="6644" w:type="dxa"/>
            <w:shd w:val="solid" w:color="FFFFFF" w:fill="FFFFFF"/>
          </w:tcPr>
          <w:p w:rsidR="001D3702" w:rsidRPr="00057D4B" w:rsidRDefault="001D3702" w:rsidP="00C34FB4">
            <w:r w:rsidRPr="00057D4B">
              <w:t>In case of a public offer: the prospectus approved by the relevant Competent Authority (including – to the extent applicable – proof of passporting) duly signed by the Issuer.</w:t>
            </w:r>
          </w:p>
          <w:p w:rsidR="001D3702" w:rsidRPr="00057D4B" w:rsidRDefault="001D3702" w:rsidP="00C34FB4">
            <w:r w:rsidRPr="00057D4B">
              <w:t xml:space="preserve">In case of a </w:t>
            </w:r>
            <w:r w:rsidR="00E73751">
              <w:t>P</w:t>
            </w:r>
            <w:r w:rsidRPr="00057D4B">
              <w:t xml:space="preserve">rivate </w:t>
            </w:r>
            <w:r w:rsidR="00E73751">
              <w:t>P</w:t>
            </w:r>
            <w:r w:rsidRPr="00057D4B">
              <w:t>lacement: the Information Document duly signed by the Issuer.</w:t>
            </w:r>
          </w:p>
          <w:p w:rsidR="001D3702" w:rsidRPr="00057D4B" w:rsidRDefault="001D3702" w:rsidP="00C34FB4">
            <w:r w:rsidRPr="00057D4B">
              <w:t xml:space="preserve">If the prospectus or Information Document, is in the process of being written, the Issuer shall provide the Relevant Euronext Market </w:t>
            </w:r>
            <w:r w:rsidR="00097732">
              <w:t>Undertaking(s)</w:t>
            </w:r>
            <w:r w:rsidRPr="00057D4B">
              <w:t xml:space="preserve"> with a copy of each draft version of the prospectus or Information Document.</w:t>
            </w:r>
          </w:p>
          <w:p w:rsidR="001D3702" w:rsidRPr="00057D4B" w:rsidRDefault="001D3702">
            <w:r w:rsidRPr="00057D4B">
              <w:t xml:space="preserve">If no prospectus will be published, the Issuer shall provide the Relevant Euronext Market </w:t>
            </w:r>
            <w:r w:rsidR="00097732">
              <w:t>Undertaking(s)</w:t>
            </w:r>
            <w:r w:rsidRPr="00057D4B">
              <w:t xml:space="preserve"> with the legal justification of such non-publication and, where applicable, with the document published pursuant to </w:t>
            </w:r>
            <w:r w:rsidR="00BF4A69">
              <w:t>the Prospectus Directive</w:t>
            </w:r>
            <w:r w:rsidR="00A20DE3">
              <w:t>.</w:t>
            </w:r>
            <w:r w:rsidR="00BF4A69">
              <w:t xml:space="preserve"> </w:t>
            </w:r>
            <w:r w:rsidRPr="00057D4B">
              <w:t xml:space="preserve">In case of a </w:t>
            </w:r>
            <w:r w:rsidR="00B14760">
              <w:t>P</w:t>
            </w:r>
            <w:r w:rsidRPr="00057D4B">
              <w:t xml:space="preserve">rivate </w:t>
            </w:r>
            <w:r w:rsidR="00B14760">
              <w:t>P</w:t>
            </w:r>
            <w:r w:rsidRPr="00057D4B">
              <w:t xml:space="preserve">lacement by an Issuer registered with the SEC, the documentation filled with the SEC </w:t>
            </w:r>
            <w:r w:rsidR="00E73751">
              <w:t>may</w:t>
            </w:r>
            <w:r w:rsidRPr="00057D4B">
              <w:t xml:space="preserve"> qualify as an Information Document.</w:t>
            </w:r>
          </w:p>
        </w:tc>
        <w:tc>
          <w:tcPr>
            <w:tcW w:w="116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c>
          <w:tcPr>
            <w:tcW w:w="1122" w:type="dxa"/>
            <w:shd w:val="solid" w:color="FFFFFF" w:fill="FFFFFF"/>
          </w:tcPr>
          <w:p w:rsidR="001D3702" w:rsidRPr="00057D4B" w:rsidRDefault="00742E1F" w:rsidP="00257D15">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EA3E8E">
              <w:fldChar w:fldCharType="separate"/>
            </w:r>
            <w:r w:rsidRPr="00057D4B">
              <w:fldChar w:fldCharType="end"/>
            </w:r>
          </w:p>
        </w:tc>
      </w:tr>
    </w:tbl>
    <w:p w:rsidR="001D3702" w:rsidRDefault="001D3702"/>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1D3702" w:rsidRPr="00057D4B" w:rsidTr="00CF2FB4">
        <w:tc>
          <w:tcPr>
            <w:tcW w:w="7353" w:type="dxa"/>
            <w:gridSpan w:val="2"/>
            <w:shd w:val="solid" w:color="F8F8F8" w:fill="F8F8F8"/>
          </w:tcPr>
          <w:p w:rsidR="00CF3FFC" w:rsidRDefault="00001CA6" w:rsidP="00A20DE3">
            <w:pPr>
              <w:pStyle w:val="TableHeader"/>
              <w:ind w:left="680" w:hanging="680"/>
            </w:pPr>
            <w:r>
              <w:t>7</w:t>
            </w:r>
            <w:r w:rsidR="001D3702" w:rsidRPr="00057D4B">
              <w:t>.3</w:t>
            </w:r>
            <w:r w:rsidR="001D3702" w:rsidRPr="00057D4B">
              <w:tab/>
              <w:t xml:space="preserve">Additional documents to be provided for an application for first admission to trading of </w:t>
            </w:r>
            <w:r w:rsidR="007D4CD8">
              <w:t xml:space="preserve">Equity </w:t>
            </w:r>
            <w:r w:rsidR="00097732">
              <w:t>Securities</w:t>
            </w:r>
            <w:r w:rsidR="001D3702" w:rsidRPr="00057D4B">
              <w:t xml:space="preserve"> by way of a direct admission</w:t>
            </w:r>
          </w:p>
        </w:tc>
        <w:tc>
          <w:tcPr>
            <w:tcW w:w="1162" w:type="dxa"/>
            <w:shd w:val="solid" w:color="F8F8F8" w:fill="F8F8F8"/>
          </w:tcPr>
          <w:p w:rsidR="001D3702" w:rsidRPr="00057D4B" w:rsidRDefault="001D3702" w:rsidP="00CF2FB4">
            <w:pPr>
              <w:pStyle w:val="TableHeader"/>
              <w:rPr>
                <w:caps w:val="0"/>
              </w:rPr>
            </w:pPr>
            <w:r w:rsidRPr="00057D4B">
              <w:rPr>
                <w:caps w:val="0"/>
              </w:rPr>
              <w:t xml:space="preserve">Enclosed </w:t>
            </w:r>
          </w:p>
        </w:tc>
        <w:tc>
          <w:tcPr>
            <w:tcW w:w="1122" w:type="dxa"/>
            <w:shd w:val="solid" w:color="F8F8F8" w:fill="F8F8F8"/>
          </w:tcPr>
          <w:p w:rsidR="001D3702" w:rsidRPr="00057D4B" w:rsidRDefault="001D3702" w:rsidP="00CF2FB4">
            <w:pPr>
              <w:pStyle w:val="TableHeader"/>
              <w:rPr>
                <w:caps w:val="0"/>
              </w:rPr>
            </w:pPr>
            <w:r w:rsidRPr="00057D4B">
              <w:rPr>
                <w:caps w:val="0"/>
              </w:rPr>
              <w:t>To be provided</w:t>
            </w:r>
          </w:p>
        </w:tc>
      </w:tr>
      <w:tr w:rsidR="001D3702" w:rsidRPr="00057D4B" w:rsidTr="00CF2FB4">
        <w:tc>
          <w:tcPr>
            <w:tcW w:w="709" w:type="dxa"/>
            <w:shd w:val="solid" w:color="FFFFFF" w:fill="FFFFFF"/>
          </w:tcPr>
          <w:p w:rsidR="00CF3FFC" w:rsidRDefault="00001CA6">
            <w:pPr>
              <w:pStyle w:val="TableText"/>
            </w:pPr>
            <w:r>
              <w:t>7</w:t>
            </w:r>
            <w:r w:rsidR="001D3702" w:rsidRPr="00057D4B">
              <w:t>.3.A</w:t>
            </w:r>
          </w:p>
        </w:tc>
        <w:tc>
          <w:tcPr>
            <w:tcW w:w="6644" w:type="dxa"/>
            <w:shd w:val="solid" w:color="FFFFFF" w:fill="FFFFFF"/>
          </w:tcPr>
          <w:p w:rsidR="001D3702" w:rsidRPr="00057D4B" w:rsidRDefault="001D3702" w:rsidP="00CF2FB4">
            <w:r w:rsidRPr="00057D4B">
              <w:t>Information document consisting of (i) the latest annual financial statements (consolidated where applicable) together with the interim financial statements if the most recent financial year ended more than nine (9) months prior to the scheduled date of first admission to trading, (ii) a cash position statement established within three (3) months prior to the scheduled date of first admission to trading and (iii) the share price performance data and a statement of market disclosures made during the year preceding the scheduled date of first admission to trading.</w:t>
            </w:r>
          </w:p>
        </w:tc>
        <w:tc>
          <w:tcPr>
            <w:tcW w:w="116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c>
          <w:tcPr>
            <w:tcW w:w="112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r>
      <w:tr w:rsidR="001D3702" w:rsidRPr="00057D4B" w:rsidTr="00CF2FB4">
        <w:tc>
          <w:tcPr>
            <w:tcW w:w="709" w:type="dxa"/>
            <w:shd w:val="solid" w:color="FFFFFF" w:fill="FFFFFF"/>
          </w:tcPr>
          <w:p w:rsidR="00CF3FFC" w:rsidRDefault="00001CA6">
            <w:pPr>
              <w:pStyle w:val="TableText"/>
            </w:pPr>
            <w:r>
              <w:t>7</w:t>
            </w:r>
            <w:r w:rsidR="001D3702" w:rsidRPr="00057D4B">
              <w:t>.3.B</w:t>
            </w:r>
          </w:p>
        </w:tc>
        <w:tc>
          <w:tcPr>
            <w:tcW w:w="6644" w:type="dxa"/>
            <w:shd w:val="solid" w:color="FFFFFF" w:fill="FFFFFF"/>
          </w:tcPr>
          <w:p w:rsidR="001D3702" w:rsidRPr="00057D4B" w:rsidRDefault="001D3702" w:rsidP="00CF2FB4">
            <w:r w:rsidRPr="00057D4B">
              <w:t>A detailed description of the shareholder base of the Issuer.</w:t>
            </w:r>
          </w:p>
        </w:tc>
        <w:tc>
          <w:tcPr>
            <w:tcW w:w="116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c>
          <w:tcPr>
            <w:tcW w:w="112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r>
      <w:tr w:rsidR="001D3702" w:rsidRPr="00057D4B" w:rsidTr="00CF2FB4">
        <w:tc>
          <w:tcPr>
            <w:tcW w:w="709" w:type="dxa"/>
            <w:shd w:val="solid" w:color="FFFFFF" w:fill="FFFFFF"/>
          </w:tcPr>
          <w:p w:rsidR="00CF3FFC" w:rsidRDefault="00001CA6">
            <w:pPr>
              <w:pStyle w:val="TableText"/>
            </w:pPr>
            <w:r>
              <w:t>7</w:t>
            </w:r>
            <w:r w:rsidR="001D3702" w:rsidRPr="00057D4B">
              <w:t>.3.C</w:t>
            </w:r>
          </w:p>
        </w:tc>
        <w:tc>
          <w:tcPr>
            <w:tcW w:w="6644" w:type="dxa"/>
            <w:shd w:val="solid" w:color="FFFFFF" w:fill="FFFFFF"/>
          </w:tcPr>
          <w:p w:rsidR="001D3702" w:rsidRPr="00057D4B" w:rsidRDefault="001D3702" w:rsidP="00CF2FB4">
            <w:r w:rsidRPr="00057D4B">
              <w:t xml:space="preserve">In case of a transfer from a market to an </w:t>
            </w:r>
            <w:r w:rsidR="00D04356">
              <w:t>Euronext Growth</w:t>
            </w:r>
            <w:r w:rsidRPr="00057D4B">
              <w:t xml:space="preserve"> Market, a document confirming the delisting from that market of origin.</w:t>
            </w:r>
          </w:p>
        </w:tc>
        <w:tc>
          <w:tcPr>
            <w:tcW w:w="116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c>
          <w:tcPr>
            <w:tcW w:w="112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r>
    </w:tbl>
    <w:p w:rsidR="001D3702" w:rsidRDefault="001D3702"/>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1D3702" w:rsidRPr="00057D4B" w:rsidTr="00CF2FB4">
        <w:tc>
          <w:tcPr>
            <w:tcW w:w="7353" w:type="dxa"/>
            <w:gridSpan w:val="2"/>
            <w:shd w:val="solid" w:color="F8F8F8" w:fill="F8F8F8"/>
          </w:tcPr>
          <w:p w:rsidR="00CF3FFC" w:rsidRDefault="00001CA6" w:rsidP="00A20DE3">
            <w:pPr>
              <w:pStyle w:val="TableHeader"/>
              <w:ind w:left="680" w:hanging="680"/>
            </w:pPr>
            <w:r>
              <w:t>7</w:t>
            </w:r>
            <w:r w:rsidR="001D3702" w:rsidRPr="00057D4B">
              <w:t>.</w:t>
            </w:r>
            <w:r w:rsidR="00835901">
              <w:t>4</w:t>
            </w:r>
            <w:r w:rsidR="001D3702" w:rsidRPr="00057D4B">
              <w:tab/>
              <w:t xml:space="preserve">Additional documents to be provided for an application for </w:t>
            </w:r>
            <w:r w:rsidR="001D3702" w:rsidRPr="00057D4B">
              <w:lastRenderedPageBreak/>
              <w:t xml:space="preserve">first admission to trading of </w:t>
            </w:r>
            <w:r w:rsidR="007D4CD8">
              <w:t xml:space="preserve">equity </w:t>
            </w:r>
            <w:r w:rsidR="00097732">
              <w:t>Securities</w:t>
            </w:r>
            <w:r w:rsidR="001D3702" w:rsidRPr="00057D4B">
              <w:t xml:space="preserve"> on the </w:t>
            </w:r>
            <w:r w:rsidR="00D04356">
              <w:t>Euronext Growth</w:t>
            </w:r>
            <w:r w:rsidR="001D3702" w:rsidRPr="00057D4B">
              <w:t xml:space="preserve"> Market o</w:t>
            </w:r>
            <w:r w:rsidR="00A20DE3">
              <w:t>perated byEuronext Lisbon – Sociedade Gestora de Mercados</w:t>
            </w:r>
            <w:r w:rsidR="00A20DE3" w:rsidRPr="00097732">
              <w:t xml:space="preserve"> </w:t>
            </w:r>
            <w:r w:rsidR="00A20DE3">
              <w:t xml:space="preserve">Regulamentados S.A. </w:t>
            </w:r>
          </w:p>
        </w:tc>
        <w:tc>
          <w:tcPr>
            <w:tcW w:w="1162" w:type="dxa"/>
            <w:shd w:val="solid" w:color="F8F8F8" w:fill="F8F8F8"/>
          </w:tcPr>
          <w:p w:rsidR="001D3702" w:rsidRPr="00057D4B" w:rsidRDefault="001D3702" w:rsidP="00CF2FB4">
            <w:pPr>
              <w:pStyle w:val="TableHeader"/>
            </w:pPr>
            <w:r w:rsidRPr="00057D4B">
              <w:rPr>
                <w:caps w:val="0"/>
              </w:rPr>
              <w:lastRenderedPageBreak/>
              <w:t xml:space="preserve">Enclosed </w:t>
            </w:r>
          </w:p>
        </w:tc>
        <w:tc>
          <w:tcPr>
            <w:tcW w:w="1122" w:type="dxa"/>
            <w:shd w:val="solid" w:color="F8F8F8" w:fill="F8F8F8"/>
          </w:tcPr>
          <w:p w:rsidR="001D3702" w:rsidRPr="00057D4B" w:rsidRDefault="001D3702" w:rsidP="00CF2FB4">
            <w:pPr>
              <w:pStyle w:val="TableHeader"/>
            </w:pPr>
            <w:r w:rsidRPr="00057D4B">
              <w:rPr>
                <w:caps w:val="0"/>
              </w:rPr>
              <w:t xml:space="preserve">To be </w:t>
            </w:r>
            <w:r w:rsidRPr="00057D4B">
              <w:rPr>
                <w:caps w:val="0"/>
              </w:rPr>
              <w:lastRenderedPageBreak/>
              <w:t>provided</w:t>
            </w:r>
          </w:p>
        </w:tc>
      </w:tr>
      <w:tr w:rsidR="001D3702" w:rsidRPr="00057D4B" w:rsidTr="00CF2FB4">
        <w:tc>
          <w:tcPr>
            <w:tcW w:w="709" w:type="dxa"/>
            <w:shd w:val="solid" w:color="FFFFFF" w:fill="FFFFFF"/>
          </w:tcPr>
          <w:p w:rsidR="00CF3FFC" w:rsidRDefault="00001CA6" w:rsidP="00835901">
            <w:pPr>
              <w:pStyle w:val="TableText"/>
            </w:pPr>
            <w:r>
              <w:lastRenderedPageBreak/>
              <w:t>7</w:t>
            </w:r>
            <w:r w:rsidR="001D3702" w:rsidRPr="00057D4B">
              <w:t>.</w:t>
            </w:r>
            <w:r w:rsidR="00835901">
              <w:t>4</w:t>
            </w:r>
            <w:r w:rsidR="001D3702" w:rsidRPr="00057D4B">
              <w:t>.A</w:t>
            </w:r>
          </w:p>
        </w:tc>
        <w:tc>
          <w:tcPr>
            <w:tcW w:w="6644" w:type="dxa"/>
            <w:shd w:val="solid" w:color="FFFFFF" w:fill="FFFFFF"/>
          </w:tcPr>
          <w:p w:rsidR="001D3702" w:rsidRPr="00057D4B" w:rsidRDefault="001D3702" w:rsidP="00CF2FB4">
            <w:r w:rsidRPr="00057D4B">
              <w:t xml:space="preserve">The identification of the paying agent that guarantees the payment of the equity rights inherent in the </w:t>
            </w:r>
            <w:r w:rsidR="00097732">
              <w:t>Equity Securities</w:t>
            </w:r>
            <w:r w:rsidRPr="00057D4B">
              <w:t xml:space="preserve"> to be admitted and other amounts due (nr 4 article 227 of the Securities Code).</w:t>
            </w:r>
          </w:p>
        </w:tc>
        <w:tc>
          <w:tcPr>
            <w:tcW w:w="116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c>
          <w:tcPr>
            <w:tcW w:w="1122" w:type="dxa"/>
            <w:shd w:val="solid" w:color="FFFFFF" w:fill="FFFFFF"/>
          </w:tcPr>
          <w:p w:rsidR="001D3702" w:rsidRPr="00057D4B" w:rsidRDefault="00742E1F" w:rsidP="00CF2FB4">
            <w:pPr>
              <w:pStyle w:val="TableText"/>
            </w:pPr>
            <w:r w:rsidRPr="00057D4B">
              <w:rPr>
                <w:b/>
                <w:bCs/>
              </w:rPr>
              <w:fldChar w:fldCharType="begin">
                <w:ffData>
                  <w:name w:val="Check1"/>
                  <w:enabled/>
                  <w:calcOnExit w:val="0"/>
                  <w:checkBox>
                    <w:size w:val="30"/>
                    <w:default w:val="0"/>
                  </w:checkBox>
                </w:ffData>
              </w:fldChar>
            </w:r>
            <w:r w:rsidR="001D3702" w:rsidRPr="00057D4B">
              <w:rPr>
                <w:b/>
                <w:bCs/>
              </w:rPr>
              <w:instrText xml:space="preserve"> FORMCHECKBOX </w:instrText>
            </w:r>
            <w:r w:rsidR="00EA3E8E">
              <w:rPr>
                <w:b/>
                <w:bCs/>
              </w:rPr>
            </w:r>
            <w:r w:rsidR="00EA3E8E">
              <w:rPr>
                <w:b/>
                <w:bCs/>
              </w:rPr>
              <w:fldChar w:fldCharType="separate"/>
            </w:r>
            <w:r w:rsidRPr="00057D4B">
              <w:rPr>
                <w:b/>
                <w:bCs/>
              </w:rPr>
              <w:fldChar w:fldCharType="end"/>
            </w:r>
          </w:p>
        </w:tc>
      </w:tr>
    </w:tbl>
    <w:p w:rsidR="001D3702" w:rsidRDefault="001D3702" w:rsidP="00CF2FB4">
      <w:pPr>
        <w:pStyle w:val="NormalNoSpace"/>
      </w:pPr>
    </w:p>
    <w:p w:rsidR="001D3702" w:rsidRDefault="001D3702" w:rsidP="00CF2FB4">
      <w:pPr>
        <w:pStyle w:val="NormalNoSpace"/>
      </w:pPr>
    </w:p>
    <w:p w:rsidR="001D3702" w:rsidRDefault="001D3702" w:rsidP="00783E34">
      <w:pPr>
        <w:pStyle w:val="AlphaList1"/>
        <w:numPr>
          <w:ilvl w:val="0"/>
          <w:numId w:val="0"/>
        </w:numPr>
      </w:pPr>
      <w:r>
        <w:t>This Application Form and the rights and obligations of the parties hereto shall be governed by and construed:</w:t>
      </w:r>
    </w:p>
    <w:p w:rsidR="001D3702" w:rsidRDefault="001D3702" w:rsidP="00783E34">
      <w:pPr>
        <w:pStyle w:val="AlphaList1"/>
      </w:pPr>
      <w:r>
        <w:t xml:space="preserve">in respect of the </w:t>
      </w:r>
      <w:r w:rsidR="00D04356">
        <w:t>Euronext Growth</w:t>
      </w:r>
      <w:r>
        <w:t xml:space="preserve"> Market operated by Euronext Brussels</w:t>
      </w:r>
      <w:r w:rsidR="00A20DE3">
        <w:t xml:space="preserve"> S.A/N.V</w:t>
      </w:r>
      <w:r>
        <w:t xml:space="preserve">, in accordance with the laws of Belgium and, without prejudice to any agreement to go to arbitration, shall be subject to the exclusive jurisdiction of the Belgian courts; </w:t>
      </w:r>
    </w:p>
    <w:p w:rsidR="001D3702" w:rsidRDefault="001D3702" w:rsidP="00783E34">
      <w:pPr>
        <w:pStyle w:val="AlphaList1"/>
      </w:pPr>
      <w:r>
        <w:t xml:space="preserve">in respect of the </w:t>
      </w:r>
      <w:r w:rsidR="00D04356">
        <w:t>Euronext Growth</w:t>
      </w:r>
      <w:r>
        <w:t xml:space="preserve"> Market operated by </w:t>
      </w:r>
      <w:r w:rsidR="00A20DE3">
        <w:t>Euronext Lisbon – Sociedade Gestora de Mercados</w:t>
      </w:r>
      <w:r w:rsidR="00A20DE3" w:rsidRPr="00097732">
        <w:t xml:space="preserve"> </w:t>
      </w:r>
      <w:r w:rsidR="00A20DE3">
        <w:t>Regulamentados S.A.</w:t>
      </w:r>
      <w:r>
        <w:t>, in accordance with the laws of Portugal and, without prejudice to any agreement to go to arbitration, shall be subject to the exclusive jurisdiction of the Portuguese courts;</w:t>
      </w:r>
    </w:p>
    <w:p w:rsidR="001D3702" w:rsidRDefault="001D3702" w:rsidP="00783E34">
      <w:pPr>
        <w:pStyle w:val="AlphaList1"/>
      </w:pPr>
      <w:r>
        <w:t xml:space="preserve">in respect of the </w:t>
      </w:r>
      <w:r w:rsidR="00D04356">
        <w:t>Euronext Growth</w:t>
      </w:r>
      <w:r>
        <w:t xml:space="preserve"> Market operated by Euronext Paris</w:t>
      </w:r>
      <w:r w:rsidR="00A20DE3">
        <w:t xml:space="preserve"> S.A</w:t>
      </w:r>
      <w:r>
        <w:t>, in accordance with the laws of France and, without prejudice to any agreement to go to arbitration, shall be subject to the exclusive jurisdiction of the French courts.</w:t>
      </w:r>
    </w:p>
    <w:p w:rsidR="001D3702" w:rsidRDefault="001D3702" w:rsidP="00CF2FB4">
      <w:pPr>
        <w:pStyle w:val="Heading3NoNumb"/>
      </w:pPr>
      <w:r w:rsidRPr="008978DF">
        <w:t>[Name of Issuer]</w:t>
      </w:r>
      <w:r w:rsidR="003F347A" w:rsidRPr="003F347A">
        <w:rPr>
          <w:rStyle w:val="Appelnotedebasdep"/>
          <w:b w:val="0"/>
        </w:rPr>
        <w:t xml:space="preserve"> </w:t>
      </w:r>
      <w:r w:rsidR="003F347A">
        <w:rPr>
          <w:rStyle w:val="Appelnotedebasdep"/>
          <w:b w:val="0"/>
        </w:rPr>
        <w:footnoteReference w:id="8"/>
      </w:r>
    </w:p>
    <w:p w:rsidR="001D3702" w:rsidRDefault="001D3702" w:rsidP="004606A3"/>
    <w:p w:rsidR="001D3702" w:rsidRDefault="001D3702" w:rsidP="004606A3"/>
    <w:p w:rsidR="001D3702" w:rsidRPr="004606A3" w:rsidRDefault="001D3702" w:rsidP="004606A3">
      <w:pPr>
        <w:tabs>
          <w:tab w:val="left" w:pos="4962"/>
        </w:tabs>
      </w:pPr>
      <w:r>
        <w:t>______________________</w:t>
      </w:r>
      <w:r>
        <w:tab/>
        <w:t>______________________</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851"/>
        <w:gridCol w:w="3967"/>
        <w:gridCol w:w="852"/>
        <w:gridCol w:w="3967"/>
      </w:tblGrid>
      <w:tr w:rsidR="001D3702" w:rsidRPr="00057D4B" w:rsidTr="00E71AAB">
        <w:trPr>
          <w:trHeight w:val="454"/>
        </w:trPr>
        <w:tc>
          <w:tcPr>
            <w:tcW w:w="851" w:type="dxa"/>
            <w:shd w:val="solid" w:color="FFFFFF" w:fill="FFFFFF"/>
          </w:tcPr>
          <w:p w:rsidR="001D3702" w:rsidRPr="00057D4B" w:rsidRDefault="001D3702" w:rsidP="00E71AAB">
            <w:pPr>
              <w:pStyle w:val="TableInfo"/>
              <w:rPr>
                <w:color w:val="auto"/>
              </w:rPr>
            </w:pPr>
            <w:r w:rsidRPr="00057D4B">
              <w:t xml:space="preserve">Name: </w:t>
            </w:r>
          </w:p>
        </w:tc>
        <w:tc>
          <w:tcPr>
            <w:tcW w:w="3967" w:type="dxa"/>
            <w:shd w:val="solid" w:color="FFFFFF" w:fill="FFFFFF"/>
          </w:tcPr>
          <w:p w:rsidR="001D3702" w:rsidRPr="00057D4B" w:rsidRDefault="001D3702" w:rsidP="00E71AAB">
            <w:pPr>
              <w:pStyle w:val="TableInfo"/>
              <w:rPr>
                <w:color w:val="auto"/>
              </w:rPr>
            </w:pPr>
          </w:p>
        </w:tc>
        <w:tc>
          <w:tcPr>
            <w:tcW w:w="852" w:type="dxa"/>
            <w:shd w:val="solid" w:color="FFFFFF" w:fill="FFFFFF"/>
          </w:tcPr>
          <w:p w:rsidR="001D3702" w:rsidRPr="00057D4B" w:rsidRDefault="001D3702" w:rsidP="00E71AAB">
            <w:pPr>
              <w:pStyle w:val="TableInfo"/>
              <w:rPr>
                <w:color w:val="auto"/>
              </w:rPr>
            </w:pPr>
            <w:r w:rsidRPr="00057D4B">
              <w:t>Name:</w:t>
            </w:r>
          </w:p>
        </w:tc>
        <w:tc>
          <w:tcPr>
            <w:tcW w:w="3967" w:type="dxa"/>
            <w:shd w:val="solid" w:color="FFFFFF" w:fill="FFFFFF"/>
          </w:tcPr>
          <w:p w:rsidR="001D3702" w:rsidRPr="00057D4B" w:rsidRDefault="001D3702" w:rsidP="00E71AAB">
            <w:pPr>
              <w:pStyle w:val="TableInfo"/>
              <w:rPr>
                <w:color w:val="auto"/>
              </w:rPr>
            </w:pPr>
          </w:p>
        </w:tc>
      </w:tr>
      <w:tr w:rsidR="001D3702" w:rsidRPr="00057D4B" w:rsidTr="00E71AAB">
        <w:trPr>
          <w:trHeight w:val="454"/>
        </w:trPr>
        <w:tc>
          <w:tcPr>
            <w:tcW w:w="851" w:type="dxa"/>
          </w:tcPr>
          <w:p w:rsidR="001D3702" w:rsidRPr="00057D4B" w:rsidRDefault="001D3702" w:rsidP="00E71AAB">
            <w:pPr>
              <w:pStyle w:val="TableInfo"/>
              <w:rPr>
                <w:color w:val="auto"/>
              </w:rPr>
            </w:pPr>
            <w:r w:rsidRPr="00057D4B">
              <w:t>Title:</w:t>
            </w:r>
          </w:p>
        </w:tc>
        <w:tc>
          <w:tcPr>
            <w:tcW w:w="3967" w:type="dxa"/>
          </w:tcPr>
          <w:p w:rsidR="001D3702" w:rsidRPr="00057D4B" w:rsidRDefault="001D3702" w:rsidP="00E71AAB">
            <w:pPr>
              <w:pStyle w:val="TableInfo"/>
              <w:rPr>
                <w:color w:val="auto"/>
              </w:rPr>
            </w:pPr>
          </w:p>
        </w:tc>
        <w:tc>
          <w:tcPr>
            <w:tcW w:w="852" w:type="dxa"/>
          </w:tcPr>
          <w:p w:rsidR="001D3702" w:rsidRPr="00057D4B" w:rsidRDefault="001D3702" w:rsidP="00E71AAB">
            <w:pPr>
              <w:pStyle w:val="TableInfo"/>
            </w:pPr>
            <w:r w:rsidRPr="00057D4B">
              <w:t>Title:</w:t>
            </w:r>
          </w:p>
        </w:tc>
        <w:tc>
          <w:tcPr>
            <w:tcW w:w="3967" w:type="dxa"/>
          </w:tcPr>
          <w:p w:rsidR="001D3702" w:rsidRPr="00057D4B" w:rsidRDefault="001D3702" w:rsidP="00E71AAB">
            <w:pPr>
              <w:pStyle w:val="TableInfo"/>
              <w:rPr>
                <w:color w:val="auto"/>
              </w:rPr>
            </w:pPr>
          </w:p>
        </w:tc>
      </w:tr>
      <w:tr w:rsidR="001D3702" w:rsidRPr="00057D4B" w:rsidTr="00E71AAB">
        <w:trPr>
          <w:trHeight w:val="454"/>
        </w:trPr>
        <w:tc>
          <w:tcPr>
            <w:tcW w:w="851" w:type="dxa"/>
          </w:tcPr>
          <w:p w:rsidR="001D3702" w:rsidRPr="00057D4B" w:rsidRDefault="001D3702" w:rsidP="00E71AAB">
            <w:pPr>
              <w:pStyle w:val="TableInfo"/>
            </w:pPr>
            <w:r w:rsidRPr="00057D4B">
              <w:t>Date:</w:t>
            </w:r>
          </w:p>
        </w:tc>
        <w:tc>
          <w:tcPr>
            <w:tcW w:w="3967" w:type="dxa"/>
          </w:tcPr>
          <w:p w:rsidR="001D3702" w:rsidRPr="00057D4B" w:rsidRDefault="001D3702" w:rsidP="00E71AAB">
            <w:pPr>
              <w:pStyle w:val="TableInfo"/>
              <w:rPr>
                <w:color w:val="auto"/>
              </w:rPr>
            </w:pPr>
          </w:p>
        </w:tc>
        <w:tc>
          <w:tcPr>
            <w:tcW w:w="852" w:type="dxa"/>
          </w:tcPr>
          <w:p w:rsidR="001D3702" w:rsidRPr="00057D4B" w:rsidRDefault="001D3702" w:rsidP="00E71AAB">
            <w:pPr>
              <w:pStyle w:val="TableInfo"/>
            </w:pPr>
            <w:r w:rsidRPr="00057D4B">
              <w:t>Date:</w:t>
            </w:r>
          </w:p>
        </w:tc>
        <w:tc>
          <w:tcPr>
            <w:tcW w:w="3967" w:type="dxa"/>
          </w:tcPr>
          <w:p w:rsidR="001D3702" w:rsidRPr="00057D4B" w:rsidRDefault="001D3702" w:rsidP="00E71AAB">
            <w:pPr>
              <w:pStyle w:val="TableInfo"/>
              <w:rPr>
                <w:color w:val="auto"/>
              </w:rPr>
            </w:pPr>
          </w:p>
        </w:tc>
      </w:tr>
      <w:tr w:rsidR="001D3702" w:rsidRPr="00057D4B" w:rsidTr="00E71AAB">
        <w:trPr>
          <w:trHeight w:val="454"/>
        </w:trPr>
        <w:tc>
          <w:tcPr>
            <w:tcW w:w="851" w:type="dxa"/>
          </w:tcPr>
          <w:p w:rsidR="001D3702" w:rsidRPr="00057D4B" w:rsidRDefault="001D3702" w:rsidP="00E71AAB">
            <w:pPr>
              <w:pStyle w:val="TableInfo"/>
            </w:pPr>
            <w:r w:rsidRPr="00057D4B">
              <w:t>Place:</w:t>
            </w:r>
          </w:p>
        </w:tc>
        <w:tc>
          <w:tcPr>
            <w:tcW w:w="3967" w:type="dxa"/>
          </w:tcPr>
          <w:p w:rsidR="001D3702" w:rsidRPr="00057D4B" w:rsidRDefault="001D3702" w:rsidP="00E71AAB">
            <w:pPr>
              <w:pStyle w:val="TableInfo"/>
              <w:rPr>
                <w:color w:val="auto"/>
              </w:rPr>
            </w:pPr>
          </w:p>
        </w:tc>
        <w:tc>
          <w:tcPr>
            <w:tcW w:w="852" w:type="dxa"/>
          </w:tcPr>
          <w:p w:rsidR="001D3702" w:rsidRPr="00057D4B" w:rsidRDefault="001D3702" w:rsidP="00E71AAB">
            <w:pPr>
              <w:pStyle w:val="TableInfo"/>
            </w:pPr>
            <w:r w:rsidRPr="00057D4B">
              <w:t>Place:</w:t>
            </w:r>
          </w:p>
        </w:tc>
        <w:tc>
          <w:tcPr>
            <w:tcW w:w="3967" w:type="dxa"/>
          </w:tcPr>
          <w:p w:rsidR="001D3702" w:rsidRPr="00057D4B" w:rsidRDefault="001D3702" w:rsidP="00E71AAB">
            <w:pPr>
              <w:pStyle w:val="TableInfo"/>
              <w:rPr>
                <w:color w:val="auto"/>
              </w:rPr>
            </w:pPr>
          </w:p>
        </w:tc>
      </w:tr>
    </w:tbl>
    <w:p w:rsidR="00001CA6" w:rsidRDefault="00001CA6" w:rsidP="00001CA6"/>
    <w:p w:rsidR="001D3702" w:rsidRPr="00E43B30" w:rsidRDefault="001D3702" w:rsidP="00FE41D8">
      <w:pPr>
        <w:pStyle w:val="Heading1NoNumb"/>
      </w:pPr>
      <w:r w:rsidRPr="00E43B30">
        <w:lastRenderedPageBreak/>
        <w:t>CONTACTS</w:t>
      </w:r>
    </w:p>
    <w:p w:rsidR="000A740C" w:rsidRPr="00E43B30" w:rsidRDefault="000A740C" w:rsidP="000B6E56">
      <w:pPr>
        <w:pStyle w:val="NormalNoSpace"/>
      </w:pPr>
    </w:p>
    <w:p w:rsidR="000A740C" w:rsidRPr="00E43B30" w:rsidRDefault="000A740C" w:rsidP="000B6E56">
      <w:pPr>
        <w:pStyle w:val="NormalNoSpace"/>
      </w:pPr>
      <w:r w:rsidRPr="00E43B30">
        <w:t>General:</w:t>
      </w:r>
      <w:r w:rsidRPr="00E43B30">
        <w:tab/>
      </w:r>
      <w:hyperlink r:id="rId10" w:history="1">
        <w:r w:rsidRPr="00E43B30">
          <w:rPr>
            <w:rStyle w:val="Lienhypertexte"/>
          </w:rPr>
          <w:t>admissions@euronext.com</w:t>
        </w:r>
      </w:hyperlink>
      <w:r w:rsidRPr="00E43B30">
        <w:t xml:space="preserve"> </w:t>
      </w:r>
    </w:p>
    <w:p w:rsidR="000A740C" w:rsidRPr="00E43B30" w:rsidRDefault="000A740C" w:rsidP="000B6E56">
      <w:pPr>
        <w:pStyle w:val="NormalNoSpace"/>
      </w:pPr>
    </w:p>
    <w:p w:rsidR="00EE2DFB" w:rsidRPr="00E43B30" w:rsidRDefault="00EE2DFB" w:rsidP="00EE2DFB">
      <w:pPr>
        <w:spacing w:after="0"/>
      </w:pPr>
      <w:bookmarkStart w:id="4" w:name="DocEnd"/>
      <w:bookmarkEnd w:id="4"/>
      <w:r w:rsidRPr="00E43B30">
        <w:t>Cecilia Marguin</w:t>
      </w:r>
    </w:p>
    <w:p w:rsidR="00EE2DFB" w:rsidRPr="00E43B30" w:rsidRDefault="00EE2DFB" w:rsidP="00EE2DFB">
      <w:pPr>
        <w:spacing w:after="0"/>
      </w:pPr>
      <w:r w:rsidRPr="00E43B30">
        <w:t xml:space="preserve">Email: </w:t>
      </w:r>
      <w:r w:rsidRPr="00E43B30">
        <w:tab/>
      </w:r>
      <w:hyperlink r:id="rId11" w:history="1">
        <w:r w:rsidRPr="00E43B30">
          <w:rPr>
            <w:color w:val="008D7F"/>
            <w:u w:val="single"/>
          </w:rPr>
          <w:t>cmarguin@euronext.com</w:t>
        </w:r>
      </w:hyperlink>
      <w:r w:rsidRPr="00E43B30">
        <w:t xml:space="preserve"> </w:t>
      </w:r>
    </w:p>
    <w:p w:rsidR="00EE2DFB" w:rsidRPr="00E43B30" w:rsidRDefault="00D111D8" w:rsidP="00EE2DFB">
      <w:r w:rsidRPr="00E43B30">
        <w:t>Tel:</w:t>
      </w:r>
      <w:r w:rsidRPr="00E43B30">
        <w:tab/>
      </w:r>
      <w:r w:rsidRPr="00E43B30">
        <w:tab/>
        <w:t>+33 1 70 48 2989</w:t>
      </w:r>
    </w:p>
    <w:p w:rsidR="00EE2DFB" w:rsidRPr="00E43B30" w:rsidRDefault="00EE2DFB" w:rsidP="00EE2DFB">
      <w:pPr>
        <w:spacing w:after="0"/>
      </w:pPr>
      <w:bookmarkStart w:id="5" w:name="OLE_LINK1"/>
      <w:r w:rsidRPr="00E43B30">
        <w:t>Damien Pelletier</w:t>
      </w:r>
    </w:p>
    <w:p w:rsidR="00EE2DFB" w:rsidRPr="00E43B30" w:rsidRDefault="00EE2DFB" w:rsidP="00EE2DFB">
      <w:pPr>
        <w:spacing w:after="0"/>
      </w:pPr>
      <w:r w:rsidRPr="00E43B30">
        <w:t>Email:</w:t>
      </w:r>
      <w:r w:rsidRPr="00E43B30">
        <w:tab/>
      </w:r>
      <w:r w:rsidRPr="00E43B30">
        <w:tab/>
      </w:r>
      <w:hyperlink r:id="rId12" w:history="1">
        <w:r w:rsidRPr="00E43B30">
          <w:rPr>
            <w:color w:val="008D7F"/>
            <w:u w:val="single"/>
          </w:rPr>
          <w:t>dpelletier@euronext.com</w:t>
        </w:r>
      </w:hyperlink>
    </w:p>
    <w:p w:rsidR="00EE2DFB" w:rsidRPr="00E43B30" w:rsidRDefault="00EA3E8E" w:rsidP="00EE2DFB">
      <w:pPr>
        <w:spacing w:after="0"/>
      </w:pPr>
      <w:hyperlink r:id="rId13" w:history="1"/>
      <w:r w:rsidR="00EE2DFB" w:rsidRPr="00E43B30">
        <w:t xml:space="preserve">Tel: </w:t>
      </w:r>
      <w:r w:rsidR="00EE2DFB" w:rsidRPr="00E43B30">
        <w:tab/>
      </w:r>
      <w:r w:rsidR="00EE2DFB" w:rsidRPr="00E43B30">
        <w:tab/>
      </w:r>
      <w:bookmarkEnd w:id="5"/>
      <w:r w:rsidR="00EE2DFB" w:rsidRPr="00E43B30">
        <w:t>+33 1 70 48 2</w:t>
      </w:r>
      <w:r w:rsidR="00B43BE2" w:rsidRPr="00E43B30">
        <w:t>616</w:t>
      </w:r>
    </w:p>
    <w:p w:rsidR="001D3702" w:rsidRPr="00E43B30" w:rsidRDefault="001D3702" w:rsidP="00835901">
      <w:pPr>
        <w:pStyle w:val="NormalNoSpace"/>
      </w:pPr>
    </w:p>
    <w:sectPr w:rsidR="001D3702" w:rsidRPr="00E43B30" w:rsidSect="001A5065">
      <w:headerReference w:type="default" r:id="rId14"/>
      <w:footerReference w:type="default" r:id="rId15"/>
      <w:headerReference w:type="first" r:id="rId16"/>
      <w:pgSz w:w="11906" w:h="16838" w:code="9"/>
      <w:pgMar w:top="1814" w:right="851" w:bottom="851" w:left="1418" w:header="936"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F4" w:rsidRDefault="00CA43F4" w:rsidP="00837636">
      <w:pPr>
        <w:spacing w:after="0" w:line="240" w:lineRule="auto"/>
      </w:pPr>
      <w:r>
        <w:separator/>
      </w:r>
    </w:p>
  </w:endnote>
  <w:endnote w:type="continuationSeparator" w:id="0">
    <w:p w:rsidR="00CA43F4" w:rsidRDefault="00CA43F4" w:rsidP="00837636">
      <w:pPr>
        <w:spacing w:after="0" w:line="240" w:lineRule="auto"/>
      </w:pPr>
      <w:r>
        <w:continuationSeparator/>
      </w:r>
    </w:p>
  </w:endnote>
  <w:endnote w:type="continuationNotice" w:id="1">
    <w:p w:rsidR="00CA43F4" w:rsidRDefault="00CA4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8673"/>
      <w:gridCol w:w="964"/>
    </w:tblGrid>
    <w:tr w:rsidR="00CA43F4" w:rsidRPr="00057D4B" w:rsidTr="00057D4B">
      <w:tc>
        <w:tcPr>
          <w:tcW w:w="4500" w:type="pct"/>
          <w:vAlign w:val="bottom"/>
        </w:tcPr>
        <w:p w:rsidR="00CA43F4" w:rsidRPr="00057D4B" w:rsidRDefault="00CA43F4" w:rsidP="00057D4B">
          <w:pPr>
            <w:pStyle w:val="Pieddepage"/>
            <w:jc w:val="left"/>
          </w:pPr>
        </w:p>
        <w:p w:rsidR="00CA43F4" w:rsidRDefault="00CA43F4" w:rsidP="009A11DD">
          <w:pPr>
            <w:pStyle w:val="Pieddepage"/>
            <w:jc w:val="left"/>
            <w:rPr>
              <w:caps/>
            </w:rPr>
          </w:pPr>
          <w:r w:rsidRPr="00057D4B">
            <w:t xml:space="preserve">Version </w:t>
          </w:r>
          <w:r>
            <w:t>0.5</w:t>
          </w:r>
        </w:p>
      </w:tc>
      <w:tc>
        <w:tcPr>
          <w:tcW w:w="500" w:type="pct"/>
          <w:vAlign w:val="bottom"/>
        </w:tcPr>
        <w:p w:rsidR="00CA43F4" w:rsidRPr="00057D4B" w:rsidRDefault="00CA43F4" w:rsidP="00057D4B">
          <w:pPr>
            <w:pStyle w:val="Pieddepage"/>
            <w:jc w:val="right"/>
          </w:pPr>
          <w:r>
            <w:fldChar w:fldCharType="begin"/>
          </w:r>
          <w:r>
            <w:instrText xml:space="preserve"> PAGE   \* MERGEFORMAT </w:instrText>
          </w:r>
          <w:r>
            <w:fldChar w:fldCharType="separate"/>
          </w:r>
          <w:r w:rsidR="00EA3E8E">
            <w:rPr>
              <w:noProof/>
            </w:rPr>
            <w:t>11</w:t>
          </w:r>
          <w:r>
            <w:fldChar w:fldCharType="end"/>
          </w:r>
          <w:r w:rsidRPr="00057D4B">
            <w:t>/</w:t>
          </w:r>
          <w:r w:rsidRPr="00057D4B">
            <w:fldChar w:fldCharType="begin"/>
          </w:r>
          <w:r w:rsidRPr="00057D4B">
            <w:instrText xml:space="preserve"> IF </w:instrText>
          </w:r>
          <w:r w:rsidRPr="00057D4B">
            <w:rPr>
              <w:rStyle w:val="Numrodepage"/>
            </w:rPr>
            <w:fldChar w:fldCharType="begin"/>
          </w:r>
          <w:r w:rsidRPr="00057D4B">
            <w:rPr>
              <w:rStyle w:val="Numrodepage"/>
            </w:rPr>
            <w:instrText xml:space="preserve"> PAGEREF DocEnd \h </w:instrText>
          </w:r>
          <w:r w:rsidRPr="00057D4B">
            <w:rPr>
              <w:rStyle w:val="Numrodepage"/>
            </w:rPr>
          </w:r>
          <w:r w:rsidRPr="00057D4B">
            <w:rPr>
              <w:rStyle w:val="Numrodepage"/>
            </w:rPr>
            <w:fldChar w:fldCharType="separate"/>
          </w:r>
          <w:r w:rsidR="00EA3E8E">
            <w:rPr>
              <w:rStyle w:val="Numrodepage"/>
              <w:noProof/>
            </w:rPr>
            <w:instrText>11</w:instrText>
          </w:r>
          <w:r w:rsidRPr="00057D4B">
            <w:rPr>
              <w:rStyle w:val="Numrodepage"/>
            </w:rPr>
            <w:fldChar w:fldCharType="end"/>
          </w:r>
          <w:r w:rsidRPr="00057D4B">
            <w:instrText xml:space="preserve"> &lt;&gt; "Error*" "</w:instrText>
          </w:r>
          <w:r w:rsidRPr="00057D4B">
            <w:rPr>
              <w:rStyle w:val="Numrodepage"/>
            </w:rPr>
            <w:fldChar w:fldCharType="begin"/>
          </w:r>
          <w:r w:rsidRPr="00057D4B">
            <w:rPr>
              <w:rStyle w:val="Numrodepage"/>
            </w:rPr>
            <w:instrText xml:space="preserve"> PAGEREF DocEnd \h </w:instrText>
          </w:r>
          <w:r w:rsidRPr="00057D4B">
            <w:rPr>
              <w:rStyle w:val="Numrodepage"/>
            </w:rPr>
          </w:r>
          <w:r w:rsidRPr="00057D4B">
            <w:rPr>
              <w:rStyle w:val="Numrodepage"/>
            </w:rPr>
            <w:fldChar w:fldCharType="separate"/>
          </w:r>
          <w:r w:rsidR="00EA3E8E">
            <w:rPr>
              <w:rStyle w:val="Numrodepage"/>
              <w:noProof/>
            </w:rPr>
            <w:instrText>11</w:instrText>
          </w:r>
          <w:r w:rsidRPr="00057D4B">
            <w:rPr>
              <w:rStyle w:val="Numrodepage"/>
            </w:rPr>
            <w:fldChar w:fldCharType="end"/>
          </w:r>
          <w:r w:rsidRPr="00057D4B">
            <w:instrText xml:space="preserve">" </w:instrText>
          </w:r>
          <w:r w:rsidRPr="00057D4B">
            <w:fldChar w:fldCharType="separate"/>
          </w:r>
          <w:r w:rsidR="00EA3E8E">
            <w:rPr>
              <w:rStyle w:val="Numrodepage"/>
              <w:noProof/>
            </w:rPr>
            <w:t>11</w:t>
          </w:r>
          <w:r w:rsidRPr="00057D4B">
            <w:fldChar w:fldCharType="end"/>
          </w:r>
        </w:p>
      </w:tc>
    </w:tr>
  </w:tbl>
  <w:p w:rsidR="00CA43F4" w:rsidRPr="002972CB" w:rsidRDefault="00CA43F4" w:rsidP="00F55BB7">
    <w:pPr>
      <w:pStyle w:val="Pieddepag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F4" w:rsidRDefault="00CA43F4" w:rsidP="00556F24">
      <w:pPr>
        <w:pStyle w:val="FootnoteSeparator"/>
      </w:pPr>
      <w:r>
        <w:tab/>
      </w:r>
    </w:p>
  </w:footnote>
  <w:footnote w:type="continuationSeparator" w:id="0">
    <w:p w:rsidR="00CA43F4" w:rsidRDefault="00CA43F4" w:rsidP="00837636">
      <w:pPr>
        <w:spacing w:after="0" w:line="240" w:lineRule="auto"/>
      </w:pPr>
      <w:r>
        <w:continuationSeparator/>
      </w:r>
    </w:p>
  </w:footnote>
  <w:footnote w:type="continuationNotice" w:id="1">
    <w:p w:rsidR="00CA43F4" w:rsidRDefault="00CA43F4">
      <w:pPr>
        <w:spacing w:after="0" w:line="240" w:lineRule="auto"/>
      </w:pPr>
    </w:p>
  </w:footnote>
  <w:footnote w:id="2">
    <w:p w:rsidR="00CA43F4" w:rsidRPr="00097732" w:rsidRDefault="00CA43F4">
      <w:pPr>
        <w:pStyle w:val="Notedebasdepage"/>
      </w:pPr>
      <w:r>
        <w:rPr>
          <w:rStyle w:val="Appelnotedebasdep"/>
        </w:rPr>
        <w:footnoteRef/>
      </w:r>
      <w:r>
        <w:t xml:space="preserve">  </w:t>
      </w:r>
      <w:r w:rsidRPr="00B55271">
        <w:rPr>
          <w:rFonts w:ascii="Arial" w:hAnsi="Arial" w:cs="Arial"/>
          <w:sz w:val="16"/>
          <w:szCs w:val="16"/>
        </w:rPr>
        <w:t>For the purpose of this App</w:t>
      </w:r>
      <w:r>
        <w:rPr>
          <w:rFonts w:ascii="Arial" w:hAnsi="Arial" w:cs="Arial"/>
          <w:sz w:val="16"/>
          <w:szCs w:val="16"/>
        </w:rPr>
        <w:t>lication Form</w:t>
      </w:r>
      <w:r w:rsidRPr="00B55271">
        <w:rPr>
          <w:rFonts w:ascii="Arial" w:hAnsi="Arial" w:cs="Arial"/>
          <w:sz w:val="16"/>
          <w:szCs w:val="16"/>
        </w:rPr>
        <w:t xml:space="preserve">, </w:t>
      </w:r>
      <w:r>
        <w:rPr>
          <w:rFonts w:ascii="Arial" w:hAnsi="Arial" w:cs="Arial"/>
          <w:sz w:val="16"/>
          <w:szCs w:val="16"/>
        </w:rPr>
        <w:t>the R</w:t>
      </w:r>
      <w:r w:rsidRPr="00B55271">
        <w:rPr>
          <w:rFonts w:ascii="Arial" w:hAnsi="Arial" w:cs="Arial"/>
          <w:sz w:val="16"/>
          <w:szCs w:val="16"/>
        </w:rPr>
        <w:t xml:space="preserve">elevant Euronext </w:t>
      </w:r>
      <w:r>
        <w:rPr>
          <w:rFonts w:ascii="Arial" w:hAnsi="Arial" w:cs="Arial"/>
          <w:sz w:val="16"/>
          <w:szCs w:val="16"/>
        </w:rPr>
        <w:t>Market Undertaking(s)</w:t>
      </w:r>
      <w:r w:rsidRPr="00B55271">
        <w:rPr>
          <w:rFonts w:ascii="Arial" w:hAnsi="Arial" w:cs="Arial"/>
          <w:sz w:val="16"/>
          <w:szCs w:val="16"/>
        </w:rPr>
        <w:t xml:space="preserve"> </w:t>
      </w:r>
      <w:r>
        <w:rPr>
          <w:rFonts w:ascii="Arial" w:hAnsi="Arial" w:cs="Arial"/>
          <w:sz w:val="16"/>
          <w:szCs w:val="16"/>
        </w:rPr>
        <w:t xml:space="preserve">means </w:t>
      </w:r>
      <w:r w:rsidRPr="00B55271">
        <w:rPr>
          <w:rFonts w:ascii="Arial" w:hAnsi="Arial" w:cs="Arial"/>
          <w:sz w:val="16"/>
          <w:szCs w:val="16"/>
        </w:rPr>
        <w:t xml:space="preserve">Euronext Brussels SA/NV, Euronext Lisbon – Sociedade Gestora de Mercados Regulamentados, S.A </w:t>
      </w:r>
      <w:r>
        <w:rPr>
          <w:rFonts w:ascii="Arial" w:hAnsi="Arial" w:cs="Arial"/>
          <w:sz w:val="16"/>
          <w:szCs w:val="16"/>
        </w:rPr>
        <w:t xml:space="preserve">and/or </w:t>
      </w:r>
      <w:r w:rsidRPr="00B55271">
        <w:rPr>
          <w:rFonts w:ascii="Arial" w:hAnsi="Arial" w:cs="Arial"/>
          <w:sz w:val="16"/>
          <w:szCs w:val="16"/>
        </w:rPr>
        <w:t>Euronext Paris SA</w:t>
      </w:r>
      <w:r>
        <w:rPr>
          <w:rFonts w:ascii="Arial" w:hAnsi="Arial" w:cs="Arial"/>
          <w:sz w:val="16"/>
          <w:szCs w:val="16"/>
        </w:rPr>
        <w:t>, as the case may be.</w:t>
      </w:r>
    </w:p>
  </w:footnote>
  <w:footnote w:id="3">
    <w:p w:rsidR="00CA43F4" w:rsidRDefault="00CA43F4" w:rsidP="00306896">
      <w:pPr>
        <w:pStyle w:val="Notedebasdepage"/>
      </w:pPr>
      <w:r>
        <w:rPr>
          <w:rStyle w:val="Appelnotedebasdep"/>
        </w:rPr>
        <w:footnoteRef/>
      </w:r>
      <w:r>
        <w:t xml:space="preserve"> </w:t>
      </w:r>
      <w:r w:rsidRPr="00C109B3">
        <w:t>Government and semi-government entities are not required to provide know your customer information. Non EU, US and Canadian government and semi-government entities will be checked against EU Sanction List and OFAC list.</w:t>
      </w:r>
    </w:p>
  </w:footnote>
  <w:footnote w:id="4">
    <w:p w:rsidR="00CA43F4" w:rsidRDefault="00CA43F4" w:rsidP="004272C4">
      <w:pPr>
        <w:pStyle w:val="Notedebasdepage"/>
      </w:pPr>
      <w:r w:rsidRPr="00810CA1">
        <w:rPr>
          <w:rStyle w:val="Appelnotedebasdep"/>
          <w:sz w:val="16"/>
          <w:szCs w:val="16"/>
        </w:rPr>
        <w:footnoteRef/>
      </w:r>
      <w:r w:rsidRPr="00810CA1">
        <w:rPr>
          <w:sz w:val="16"/>
          <w:szCs w:val="16"/>
        </w:rPr>
        <w:t xml:space="preserve"> </w:t>
      </w:r>
      <w:r w:rsidRPr="004272C4">
        <w:t>‘Beneficial owner’ means any natural person(s) who ultimately owns or controls the issuer/or the natural person(s) on whose behalf a transaction or activity is being conducted. A natural person with a direct or indirect shareholding or an ownership interest of more than 25 % in the issuer qualifies as a Beneficial Owner.</w:t>
      </w:r>
    </w:p>
  </w:footnote>
  <w:footnote w:id="5">
    <w:p w:rsidR="00CA43F4" w:rsidRDefault="00CA43F4">
      <w:pPr>
        <w:pStyle w:val="Notedebasdepage"/>
      </w:pPr>
      <w:r>
        <w:rPr>
          <w:rStyle w:val="Appelnotedebasdep"/>
        </w:rPr>
        <w:footnoteRef/>
      </w:r>
      <w:r>
        <w:t xml:space="preserve"> </w:t>
      </w:r>
      <w:r w:rsidRPr="000F5D5B">
        <w:t xml:space="preserve"> </w:t>
      </w:r>
      <w:r w:rsidRPr="00EE2DFB">
        <w:t xml:space="preserve">In respect of Depositary Receipts the </w:t>
      </w:r>
      <w:r>
        <w:t>Undertaking(s)</w:t>
      </w:r>
      <w:r w:rsidRPr="00EE2DFB">
        <w:t>s set out in this paragraph are deemed to be made by the company of the underlying shares and the Issuer of the Depositary Receipts</w:t>
      </w:r>
      <w:r w:rsidRPr="000F5D5B">
        <w:t>.</w:t>
      </w:r>
    </w:p>
  </w:footnote>
  <w:footnote w:id="6">
    <w:p w:rsidR="00CA43F4" w:rsidRPr="00EE2DFB" w:rsidRDefault="00CA43F4">
      <w:pPr>
        <w:pStyle w:val="Notedebasdepage"/>
      </w:pPr>
      <w:r>
        <w:rPr>
          <w:rStyle w:val="Appelnotedebasdep"/>
        </w:rPr>
        <w:footnoteRef/>
      </w:r>
      <w:r>
        <w:t xml:space="preserve"> </w:t>
      </w:r>
      <w:r w:rsidRPr="00EE2DFB">
        <w:t xml:space="preserve">The information used by the Relevant Euronext Market </w:t>
      </w:r>
      <w:r>
        <w:t>Undertaking(s)</w:t>
      </w:r>
      <w:r w:rsidRPr="00EE2DFB">
        <w:t xml:space="preserve"> shall be subject to the privacy policy available on the Euronext website, www.euronext.com.</w:t>
      </w:r>
    </w:p>
  </w:footnote>
  <w:footnote w:id="7">
    <w:p w:rsidR="00CA43F4" w:rsidRDefault="00CA43F4" w:rsidP="00001CA6">
      <w:pPr>
        <w:pStyle w:val="Notedebasdepage"/>
      </w:pPr>
      <w:r>
        <w:rPr>
          <w:rStyle w:val="Appelnotedebasdep"/>
        </w:rPr>
        <w:footnoteRef/>
      </w:r>
      <w:r>
        <w:t xml:space="preserve"> Undertakings</w:t>
      </w:r>
      <w:r w:rsidRPr="000F5D5B">
        <w:t xml:space="preserve"> only applicable in case of admission to listing / trading of Depositary Receipts.</w:t>
      </w:r>
    </w:p>
  </w:footnote>
  <w:footnote w:id="8">
    <w:p w:rsidR="00CA43F4" w:rsidRDefault="00CA43F4" w:rsidP="003F347A">
      <w:pPr>
        <w:pStyle w:val="Notedebasdepage"/>
      </w:pPr>
      <w:r>
        <w:rPr>
          <w:rStyle w:val="Appelnotedebasdep"/>
        </w:rPr>
        <w:footnoteRef/>
      </w:r>
      <w:r>
        <w:t xml:space="preserve"> </w:t>
      </w:r>
      <w:r w:rsidRPr="00CC30C1">
        <w:t>In case of Depositary Receipts the Application Form must be duly signed on behalf of the Issuer and the underlying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F4" w:rsidRPr="007C5E37" w:rsidRDefault="00CA43F4" w:rsidP="007C5E37">
    <w:pPr>
      <w:pStyle w:val="En-tte"/>
    </w:pPr>
    <w:r>
      <w:rPr>
        <w:b/>
        <w:caps/>
        <w:sz w:val="18"/>
      </w:rPr>
      <w:t xml:space="preserve">Euronext Growth – </w:t>
    </w:r>
    <w:r w:rsidRPr="007C5E37">
      <w:rPr>
        <w:b/>
        <w:caps/>
        <w:sz w:val="18"/>
      </w:rPr>
      <w:t>A</w:t>
    </w:r>
    <w:r>
      <w:rPr>
        <w:b/>
        <w:caps/>
        <w:sz w:val="18"/>
      </w:rPr>
      <w:t>PPLICATION FORM EQUITY SECURITIES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F4" w:rsidRDefault="00CA43F4">
    <w:pPr>
      <w:pStyle w:val="En-tte"/>
    </w:pPr>
    <w:r>
      <w:rPr>
        <w:noProof/>
        <w:lang w:val="en-US"/>
      </w:rPr>
      <w:drawing>
        <wp:anchor distT="0" distB="0" distL="114300" distR="114300" simplePos="0" relativeHeight="251657728" behindDoc="0" locked="0" layoutInCell="1" allowOverlap="1" wp14:anchorId="7D34FD45" wp14:editId="74E53939">
          <wp:simplePos x="0" y="0"/>
          <wp:positionH relativeFrom="column">
            <wp:posOffset>-15875</wp:posOffset>
          </wp:positionH>
          <wp:positionV relativeFrom="paragraph">
            <wp:posOffset>-172720</wp:posOffset>
          </wp:positionV>
          <wp:extent cx="1835785" cy="568960"/>
          <wp:effectExtent l="0" t="0" r="0" b="2540"/>
          <wp:wrapNone/>
          <wp:docPr id="2" name="Image 1" descr="V:\Press FR\08- BOILER - TEMPLATE - LOGO\Logos\euronex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Press FR\08- BOILER - TEMPLATE - LOGO\Logos\euronext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568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E6B3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98D6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9443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3FC43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3EA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F6DE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2CCA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160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3203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7CDE5E"/>
    <w:lvl w:ilvl="0">
      <w:start w:val="1"/>
      <w:numFmt w:val="bullet"/>
      <w:lvlText w:val=""/>
      <w:lvlJc w:val="left"/>
      <w:pPr>
        <w:tabs>
          <w:tab w:val="num" w:pos="360"/>
        </w:tabs>
        <w:ind w:left="360" w:hanging="360"/>
      </w:pPr>
      <w:rPr>
        <w:rFonts w:ascii="Symbol" w:hAnsi="Symbol" w:hint="default"/>
      </w:rPr>
    </w:lvl>
  </w:abstractNum>
  <w:abstractNum w:abstractNumId="10">
    <w:nsid w:val="02436479"/>
    <w:multiLevelType w:val="multilevel"/>
    <w:tmpl w:val="6EFE7DF4"/>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lvlText w:val=""/>
      <w:lvlJc w:val="left"/>
      <w:pPr>
        <w:ind w:left="567"/>
      </w:pPr>
      <w:rPr>
        <w:rFonts w:cs="Times New Roman" w:hint="default"/>
      </w:rPr>
    </w:lvl>
    <w:lvl w:ilvl="8">
      <w:start w:val="1"/>
      <w:numFmt w:val="none"/>
      <w:suff w:val="nothing"/>
      <w:lvlText w:val=""/>
      <w:lvlJc w:val="left"/>
      <w:pPr>
        <w:ind w:left="567"/>
      </w:pPr>
      <w:rPr>
        <w:rFonts w:cs="Times New Roman" w:hint="default"/>
      </w:rPr>
    </w:lvl>
  </w:abstractNum>
  <w:abstractNum w:abstractNumId="11">
    <w:nsid w:val="13357D0C"/>
    <w:multiLevelType w:val="hybridMultilevel"/>
    <w:tmpl w:val="23F4D37C"/>
    <w:lvl w:ilvl="0" w:tplc="DB0E68A0">
      <w:start w:val="1"/>
      <w:numFmt w:val="decimal"/>
      <w:lvlText w:val="%1."/>
      <w:lvlJc w:val="left"/>
      <w:pPr>
        <w:ind w:left="1065" w:hanging="705"/>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5224E5B"/>
    <w:multiLevelType w:val="multilevel"/>
    <w:tmpl w:val="8CD43666"/>
    <w:styleLink w:val="NumbLstTableBullet"/>
    <w:lvl w:ilvl="0">
      <w:start w:val="1"/>
      <w:numFmt w:val="bullet"/>
      <w:pStyle w:val="TableBullet"/>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B354ED2"/>
    <w:multiLevelType w:val="multilevel"/>
    <w:tmpl w:val="13B2F21A"/>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4">
    <w:nsid w:val="2B5171A1"/>
    <w:multiLevelType w:val="multilevel"/>
    <w:tmpl w:val="5E928AF8"/>
    <w:styleLink w:val="NumbLstAlpha"/>
    <w:lvl w:ilvl="0">
      <w:start w:val="1"/>
      <w:numFmt w:val="lowerLetter"/>
      <w:pStyle w:val="AlphaList1"/>
      <w:lvlText w:val="%1."/>
      <w:lvlJc w:val="left"/>
      <w:pPr>
        <w:tabs>
          <w:tab w:val="num" w:pos="340"/>
        </w:tabs>
        <w:ind w:left="340" w:hanging="340"/>
      </w:pPr>
      <w:rPr>
        <w:rFonts w:cs="Times New Roman" w:hint="default"/>
      </w:rPr>
    </w:lvl>
    <w:lvl w:ilvl="1">
      <w:start w:val="1"/>
      <w:numFmt w:val="bullet"/>
      <w:pStyle w:val="AlphaList2"/>
      <w:lvlText w:val="■"/>
      <w:lvlJc w:val="left"/>
      <w:pPr>
        <w:tabs>
          <w:tab w:val="num" w:pos="680"/>
        </w:tabs>
        <w:ind w:left="680" w:hanging="340"/>
      </w:pPr>
      <w:rPr>
        <w:rFonts w:ascii="Arial" w:hAnsi="Arial" w:hint="default"/>
        <w:color w:val="008D7F"/>
      </w:rPr>
    </w:lvl>
    <w:lvl w:ilvl="2">
      <w:start w:val="1"/>
      <w:numFmt w:val="bullet"/>
      <w:pStyle w:val="AlphaList3"/>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5">
    <w:nsid w:val="2CA161CE"/>
    <w:multiLevelType w:val="multilevel"/>
    <w:tmpl w:val="53683084"/>
    <w:numStyleLink w:val="NumbLstMain"/>
  </w:abstractNum>
  <w:abstractNum w:abstractNumId="16">
    <w:nsid w:val="2DF83F36"/>
    <w:multiLevelType w:val="multilevel"/>
    <w:tmpl w:val="53683084"/>
    <w:numStyleLink w:val="NumbLstMain"/>
  </w:abstractNum>
  <w:abstractNum w:abstractNumId="17">
    <w:nsid w:val="334F1A26"/>
    <w:multiLevelType w:val="hybridMultilevel"/>
    <w:tmpl w:val="C0EA47B2"/>
    <w:lvl w:ilvl="0" w:tplc="7682B4D8">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48B728E"/>
    <w:multiLevelType w:val="multilevel"/>
    <w:tmpl w:val="F6C6CE52"/>
    <w:styleLink w:val="NumbLstAppendix"/>
    <w:lvl w:ilvl="0">
      <w:start w:val="1"/>
      <w:numFmt w:val="upperLetter"/>
      <w:pStyle w:val="AppendixH1"/>
      <w:suff w:val="space"/>
      <w:lvlText w:val="APPENDIX %1:"/>
      <w:lvlJc w:val="left"/>
      <w:rPr>
        <w:rFonts w:cs="Times New Roman" w:hint="default"/>
      </w:rPr>
    </w:lvl>
    <w:lvl w:ilvl="1">
      <w:start w:val="1"/>
      <w:numFmt w:val="decimal"/>
      <w:pStyle w:val="AppendixH2"/>
      <w:lvlText w:val="%1.%2"/>
      <w:lvlJc w:val="left"/>
      <w:pPr>
        <w:tabs>
          <w:tab w:val="num" w:pos="680"/>
        </w:tabs>
        <w:ind w:left="680" w:hanging="680"/>
      </w:pPr>
      <w:rPr>
        <w:rFonts w:cs="Times New Roman" w:hint="default"/>
      </w:rPr>
    </w:lvl>
    <w:lvl w:ilvl="2">
      <w:start w:val="1"/>
      <w:numFmt w:val="decimal"/>
      <w:pStyle w:val="AppendixH3"/>
      <w:lvlText w:val="%1.%2.%3"/>
      <w:lvlJc w:val="left"/>
      <w:pPr>
        <w:tabs>
          <w:tab w:val="num" w:pos="680"/>
        </w:tabs>
        <w:ind w:left="680" w:hanging="680"/>
      </w:pPr>
      <w:rPr>
        <w:rFonts w:cs="Times New Roman" w:hint="default"/>
      </w:rPr>
    </w:lvl>
    <w:lvl w:ilvl="3">
      <w:start w:val="1"/>
      <w:numFmt w:val="decimal"/>
      <w:pStyle w:val="AppendixH4"/>
      <w:lvlText w:val="%1.%2.%3.%4"/>
      <w:lvlJc w:val="left"/>
      <w:pPr>
        <w:tabs>
          <w:tab w:val="num" w:pos="907"/>
        </w:tabs>
        <w:ind w:left="907" w:hanging="907"/>
      </w:pPr>
      <w:rPr>
        <w:rFonts w:cs="Times New Roman" w:hint="default"/>
      </w:rPr>
    </w:lvl>
    <w:lvl w:ilvl="4">
      <w:start w:val="1"/>
      <w:numFmt w:val="none"/>
      <w:suff w:val="nothing"/>
      <w:lvlText w:val=""/>
      <w:lvlJc w:val="left"/>
      <w:pPr>
        <w:ind w:left="68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nsid w:val="364F25A2"/>
    <w:multiLevelType w:val="multilevel"/>
    <w:tmpl w:val="F6C6CE52"/>
    <w:numStyleLink w:val="NumbLstAppendix"/>
  </w:abstractNum>
  <w:abstractNum w:abstractNumId="20">
    <w:nsid w:val="3F5C620A"/>
    <w:multiLevelType w:val="hybridMultilevel"/>
    <w:tmpl w:val="AA981E3E"/>
    <w:lvl w:ilvl="0" w:tplc="39B8BC06">
      <w:start w:val="1"/>
      <w:numFmt w:val="lowerRoman"/>
      <w:lvlText w:val="(%1)"/>
      <w:lvlJc w:val="left"/>
      <w:pPr>
        <w:ind w:left="1425" w:hanging="720"/>
      </w:pPr>
      <w:rPr>
        <w:rFonts w:cs="Times New Roman" w:hint="default"/>
      </w:rPr>
    </w:lvl>
    <w:lvl w:ilvl="1" w:tplc="04130019" w:tentative="1">
      <w:start w:val="1"/>
      <w:numFmt w:val="lowerLetter"/>
      <w:lvlText w:val="%2."/>
      <w:lvlJc w:val="left"/>
      <w:pPr>
        <w:ind w:left="1785" w:hanging="360"/>
      </w:pPr>
      <w:rPr>
        <w:rFonts w:cs="Times New Roman"/>
      </w:rPr>
    </w:lvl>
    <w:lvl w:ilvl="2" w:tplc="0413001B" w:tentative="1">
      <w:start w:val="1"/>
      <w:numFmt w:val="lowerRoman"/>
      <w:lvlText w:val="%3."/>
      <w:lvlJc w:val="right"/>
      <w:pPr>
        <w:ind w:left="2505" w:hanging="180"/>
      </w:pPr>
      <w:rPr>
        <w:rFonts w:cs="Times New Roman"/>
      </w:rPr>
    </w:lvl>
    <w:lvl w:ilvl="3" w:tplc="0413000F" w:tentative="1">
      <w:start w:val="1"/>
      <w:numFmt w:val="decimal"/>
      <w:lvlText w:val="%4."/>
      <w:lvlJc w:val="left"/>
      <w:pPr>
        <w:ind w:left="3225" w:hanging="360"/>
      </w:pPr>
      <w:rPr>
        <w:rFonts w:cs="Times New Roman"/>
      </w:rPr>
    </w:lvl>
    <w:lvl w:ilvl="4" w:tplc="04130019" w:tentative="1">
      <w:start w:val="1"/>
      <w:numFmt w:val="lowerLetter"/>
      <w:lvlText w:val="%5."/>
      <w:lvlJc w:val="left"/>
      <w:pPr>
        <w:ind w:left="3945" w:hanging="360"/>
      </w:pPr>
      <w:rPr>
        <w:rFonts w:cs="Times New Roman"/>
      </w:rPr>
    </w:lvl>
    <w:lvl w:ilvl="5" w:tplc="0413001B" w:tentative="1">
      <w:start w:val="1"/>
      <w:numFmt w:val="lowerRoman"/>
      <w:lvlText w:val="%6."/>
      <w:lvlJc w:val="right"/>
      <w:pPr>
        <w:ind w:left="4665" w:hanging="180"/>
      </w:pPr>
      <w:rPr>
        <w:rFonts w:cs="Times New Roman"/>
      </w:rPr>
    </w:lvl>
    <w:lvl w:ilvl="6" w:tplc="0413000F" w:tentative="1">
      <w:start w:val="1"/>
      <w:numFmt w:val="decimal"/>
      <w:lvlText w:val="%7."/>
      <w:lvlJc w:val="left"/>
      <w:pPr>
        <w:ind w:left="5385" w:hanging="360"/>
      </w:pPr>
      <w:rPr>
        <w:rFonts w:cs="Times New Roman"/>
      </w:rPr>
    </w:lvl>
    <w:lvl w:ilvl="7" w:tplc="04130019" w:tentative="1">
      <w:start w:val="1"/>
      <w:numFmt w:val="lowerLetter"/>
      <w:lvlText w:val="%8."/>
      <w:lvlJc w:val="left"/>
      <w:pPr>
        <w:ind w:left="6105" w:hanging="360"/>
      </w:pPr>
      <w:rPr>
        <w:rFonts w:cs="Times New Roman"/>
      </w:rPr>
    </w:lvl>
    <w:lvl w:ilvl="8" w:tplc="0413001B" w:tentative="1">
      <w:start w:val="1"/>
      <w:numFmt w:val="lowerRoman"/>
      <w:lvlText w:val="%9."/>
      <w:lvlJc w:val="right"/>
      <w:pPr>
        <w:ind w:left="6825" w:hanging="180"/>
      </w:pPr>
      <w:rPr>
        <w:rFonts w:cs="Times New Roman"/>
      </w:rPr>
    </w:lvl>
  </w:abstractNum>
  <w:abstractNum w:abstractNumId="21">
    <w:nsid w:val="441F1D2E"/>
    <w:multiLevelType w:val="multilevel"/>
    <w:tmpl w:val="F6C6CE52"/>
    <w:numStyleLink w:val="NumbLstAppendix"/>
  </w:abstractNum>
  <w:abstractNum w:abstractNumId="22">
    <w:nsid w:val="459B07D3"/>
    <w:multiLevelType w:val="multilevel"/>
    <w:tmpl w:val="28FCBABE"/>
    <w:numStyleLink w:val="NumbLstNumb"/>
  </w:abstractNum>
  <w:abstractNum w:abstractNumId="23">
    <w:nsid w:val="4685242F"/>
    <w:multiLevelType w:val="hybridMultilevel"/>
    <w:tmpl w:val="93AA44AA"/>
    <w:lvl w:ilvl="0" w:tplc="90F8F898">
      <w:start w:val="1"/>
      <w:numFmt w:val="decimal"/>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468A630D"/>
    <w:multiLevelType w:val="multilevel"/>
    <w:tmpl w:val="6EFE7DF4"/>
    <w:numStyleLink w:val="NumbLstBullet"/>
  </w:abstractNum>
  <w:abstractNum w:abstractNumId="25">
    <w:nsid w:val="46AC68BB"/>
    <w:multiLevelType w:val="multilevel"/>
    <w:tmpl w:val="53683084"/>
    <w:numStyleLink w:val="NumbLstMain"/>
  </w:abstractNum>
  <w:abstractNum w:abstractNumId="26">
    <w:nsid w:val="4F17603F"/>
    <w:multiLevelType w:val="hybridMultilevel"/>
    <w:tmpl w:val="8462335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8975CE8"/>
    <w:multiLevelType w:val="multilevel"/>
    <w:tmpl w:val="53683084"/>
    <w:styleLink w:val="NumbLstMain"/>
    <w:lvl w:ilvl="0">
      <w:start w:val="1"/>
      <w:numFmt w:val="decimal"/>
      <w:pStyle w:val="Titre1"/>
      <w:lvlText w:val="%1."/>
      <w:lvlJc w:val="left"/>
      <w:pPr>
        <w:tabs>
          <w:tab w:val="num" w:pos="680"/>
        </w:tabs>
        <w:ind w:left="680" w:hanging="680"/>
      </w:pPr>
      <w:rPr>
        <w:rFonts w:cs="Times New Roman" w:hint="default"/>
      </w:rPr>
    </w:lvl>
    <w:lvl w:ilvl="1">
      <w:start w:val="1"/>
      <w:numFmt w:val="decimal"/>
      <w:pStyle w:val="Titre2"/>
      <w:lvlText w:val="%1.%2"/>
      <w:lvlJc w:val="left"/>
      <w:pPr>
        <w:tabs>
          <w:tab w:val="num" w:pos="6068"/>
        </w:tabs>
        <w:ind w:left="6068"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pStyle w:val="Titre4"/>
      <w:lvlText w:val="%1.%2.%3.%4"/>
      <w:lvlJc w:val="left"/>
      <w:pPr>
        <w:tabs>
          <w:tab w:val="num" w:pos="907"/>
        </w:tabs>
        <w:ind w:left="907" w:hanging="907"/>
      </w:pPr>
      <w:rPr>
        <w:rFonts w:cs="Times New Roman" w:hint="default"/>
      </w:rPr>
    </w:lvl>
    <w:lvl w:ilvl="4">
      <w:start w:val="1"/>
      <w:numFmt w:val="lowerLetter"/>
      <w:pStyle w:val="Titre5"/>
      <w:lvlText w:val="%5."/>
      <w:lvlJc w:val="left"/>
      <w:pPr>
        <w:tabs>
          <w:tab w:val="num" w:pos="1021"/>
        </w:tabs>
        <w:ind w:left="1021" w:hanging="341"/>
      </w:pPr>
      <w:rPr>
        <w:rFonts w:cs="Times New Roman" w:hint="default"/>
      </w:rPr>
    </w:lvl>
    <w:lvl w:ilvl="5">
      <w:start w:val="1"/>
      <w:numFmt w:val="none"/>
      <w:suff w:val="nothing"/>
      <w:lvlText w:val=""/>
      <w:lvlJc w:val="left"/>
      <w:pPr>
        <w:ind w:left="680"/>
      </w:pPr>
      <w:rPr>
        <w:rFonts w:cs="Times New Roman" w:hint="default"/>
      </w:rPr>
    </w:lvl>
    <w:lvl w:ilvl="6">
      <w:start w:val="1"/>
      <w:numFmt w:val="none"/>
      <w:suff w:val="nothing"/>
      <w:lvlText w:val=""/>
      <w:lvlJc w:val="left"/>
      <w:pPr>
        <w:ind w:left="680"/>
      </w:pPr>
      <w:rPr>
        <w:rFonts w:cs="Times New Roman" w:hint="default"/>
      </w:rPr>
    </w:lvl>
    <w:lvl w:ilvl="7">
      <w:start w:val="1"/>
      <w:numFmt w:val="none"/>
      <w:suff w:val="nothing"/>
      <w:lvlText w:val=""/>
      <w:lvlJc w:val="left"/>
      <w:pPr>
        <w:ind w:left="680"/>
      </w:pPr>
      <w:rPr>
        <w:rFonts w:cs="Times New Roman" w:hint="default"/>
      </w:rPr>
    </w:lvl>
    <w:lvl w:ilvl="8">
      <w:start w:val="1"/>
      <w:numFmt w:val="none"/>
      <w:suff w:val="nothing"/>
      <w:lvlText w:val=""/>
      <w:lvlJc w:val="left"/>
      <w:pPr>
        <w:ind w:left="680"/>
      </w:pPr>
      <w:rPr>
        <w:rFonts w:cs="Times New Roman" w:hint="default"/>
      </w:rPr>
    </w:lvl>
  </w:abstractNum>
  <w:abstractNum w:abstractNumId="28">
    <w:nsid w:val="59444049"/>
    <w:multiLevelType w:val="hybridMultilevel"/>
    <w:tmpl w:val="E59EA144"/>
    <w:lvl w:ilvl="0" w:tplc="1476745C">
      <w:start w:val="1"/>
      <w:numFmt w:val="bullet"/>
      <w:lvlText w:val=""/>
      <w:lvlJc w:val="left"/>
      <w:pPr>
        <w:tabs>
          <w:tab w:val="num" w:pos="1440"/>
        </w:tabs>
        <w:ind w:left="1152" w:hanging="72"/>
      </w:pPr>
      <w:rPr>
        <w:rFonts w:ascii="Symbol" w:hAnsi="Symbol" w:hint="default"/>
        <w:sz w:val="20"/>
      </w:rPr>
    </w:lvl>
    <w:lvl w:ilvl="1" w:tplc="08090005">
      <w:start w:val="1"/>
      <w:numFmt w:val="bullet"/>
      <w:lvlText w:val="o"/>
      <w:lvlJc w:val="left"/>
      <w:pPr>
        <w:tabs>
          <w:tab w:val="num" w:pos="1440"/>
        </w:tabs>
        <w:ind w:left="1440" w:hanging="360"/>
      </w:pPr>
      <w:rPr>
        <w:rFonts w:ascii="Courier New" w:hAnsi="Courier New" w:hint="default"/>
      </w:rPr>
    </w:lvl>
    <w:lvl w:ilvl="2" w:tplc="9BB043A6">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9">
    <w:nsid w:val="598F0948"/>
    <w:multiLevelType w:val="multilevel"/>
    <w:tmpl w:val="28FCBABE"/>
    <w:styleLink w:val="NumbLstNumb"/>
    <w:lvl w:ilvl="0">
      <w:start w:val="1"/>
      <w:numFmt w:val="decimal"/>
      <w:pStyle w:val="NumbList1"/>
      <w:lvlText w:val="%1."/>
      <w:lvlJc w:val="left"/>
      <w:pPr>
        <w:tabs>
          <w:tab w:val="num" w:pos="340"/>
        </w:tabs>
        <w:ind w:left="340" w:hanging="340"/>
      </w:pPr>
      <w:rPr>
        <w:rFonts w:cs="Times New Roman" w:hint="default"/>
      </w:rPr>
    </w:lvl>
    <w:lvl w:ilvl="1">
      <w:start w:val="1"/>
      <w:numFmt w:val="bullet"/>
      <w:pStyle w:val="NumbList2"/>
      <w:lvlText w:val="■"/>
      <w:lvlJc w:val="left"/>
      <w:pPr>
        <w:tabs>
          <w:tab w:val="num" w:pos="680"/>
        </w:tabs>
        <w:ind w:left="680" w:hanging="340"/>
      </w:pPr>
      <w:rPr>
        <w:rFonts w:ascii="Arial" w:hAnsi="Arial" w:hint="default"/>
        <w:color w:val="008D7F"/>
      </w:rPr>
    </w:lvl>
    <w:lvl w:ilvl="2">
      <w:start w:val="1"/>
      <w:numFmt w:val="bullet"/>
      <w:pStyle w:val="NumbList3"/>
      <w:lvlText w:val="–"/>
      <w:lvlJc w:val="left"/>
      <w:pPr>
        <w:tabs>
          <w:tab w:val="num" w:pos="1021"/>
        </w:tabs>
        <w:ind w:left="1021" w:hanging="341"/>
      </w:pPr>
      <w:rPr>
        <w:rFonts w:ascii="Arial" w:hAnsi="Arial" w:hint="default"/>
        <w:color w:val="008D7F"/>
      </w:rPr>
    </w:lvl>
    <w:lvl w:ilvl="3">
      <w:start w:val="1"/>
      <w:numFmt w:val="bullet"/>
      <w:lvlRestart w:val="0"/>
      <w:pStyle w:val="NumbList4"/>
      <w:lvlText w:val="□"/>
      <w:lvlJc w:val="left"/>
      <w:pPr>
        <w:tabs>
          <w:tab w:val="num" w:pos="1361"/>
        </w:tabs>
        <w:ind w:left="1361" w:hanging="340"/>
      </w:pPr>
      <w:rPr>
        <w:rFonts w:ascii="Arial" w:hAnsi="Arial" w:hint="default"/>
        <w:color w:val="008D7F"/>
      </w:rPr>
    </w:lvl>
    <w:lvl w:ilvl="4">
      <w:start w:val="1"/>
      <w:numFmt w:val="decimal"/>
      <w:lvlRestart w:val="0"/>
      <w:pStyle w:val="NumbList5"/>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0">
    <w:nsid w:val="5D012DF8"/>
    <w:multiLevelType w:val="multilevel"/>
    <w:tmpl w:val="F6C6CE52"/>
    <w:numStyleLink w:val="NumbLstAppendix"/>
  </w:abstractNum>
  <w:abstractNum w:abstractNumId="31">
    <w:nsid w:val="5FA75BEA"/>
    <w:multiLevelType w:val="multilevel"/>
    <w:tmpl w:val="F6C6CE52"/>
    <w:numStyleLink w:val="NumbLstAppendix"/>
  </w:abstractNum>
  <w:abstractNum w:abstractNumId="32">
    <w:nsid w:val="61041F03"/>
    <w:multiLevelType w:val="multilevel"/>
    <w:tmpl w:val="5E928AF8"/>
    <w:numStyleLink w:val="NumbLstAlpha"/>
  </w:abstractNum>
  <w:abstractNum w:abstractNumId="33">
    <w:nsid w:val="632E1DAF"/>
    <w:multiLevelType w:val="multilevel"/>
    <w:tmpl w:val="061A7802"/>
    <w:styleLink w:val="NumbLstTaskNo"/>
    <w:lvl w:ilvl="0">
      <w:start w:val="1"/>
      <w:numFmt w:val="decimal"/>
      <w:pStyle w:val="NumberedLists"/>
      <w:lvlText w:val="%1."/>
      <w:lvlJc w:val="left"/>
      <w:pPr>
        <w:tabs>
          <w:tab w:val="num" w:pos="680"/>
        </w:tabs>
        <w:ind w:left="680" w:hanging="680"/>
      </w:pPr>
      <w:rPr>
        <w:rFonts w:cs="Times New Roman" w:hint="default"/>
      </w:rPr>
    </w:lvl>
    <w:lvl w:ilvl="1">
      <w:start w:val="1"/>
      <w:numFmt w:val="none"/>
      <w:suff w:val="nothing"/>
      <w:lvlText w:val=""/>
      <w:lvlJc w:val="left"/>
      <w:pPr>
        <w:ind w:left="680"/>
      </w:pPr>
      <w:rPr>
        <w:rFonts w:cs="Times New Roman" w:hint="default"/>
      </w:rPr>
    </w:lvl>
    <w:lvl w:ilvl="2">
      <w:start w:val="1"/>
      <w:numFmt w:val="none"/>
      <w:suff w:val="nothing"/>
      <w:lvlText w:val=""/>
      <w:lvlJc w:val="left"/>
      <w:pPr>
        <w:ind w:left="68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711500B"/>
    <w:multiLevelType w:val="multilevel"/>
    <w:tmpl w:val="53683084"/>
    <w:numStyleLink w:val="NumbLstMain"/>
  </w:abstractNum>
  <w:abstractNum w:abstractNumId="35">
    <w:nsid w:val="684153BA"/>
    <w:multiLevelType w:val="multilevel"/>
    <w:tmpl w:val="915C045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0"/>
      <w:lvlText w:val="□"/>
      <w:lvlJc w:val="left"/>
      <w:pPr>
        <w:tabs>
          <w:tab w:val="num" w:pos="1361"/>
        </w:tabs>
        <w:ind w:left="1361" w:hanging="340"/>
      </w:pPr>
      <w:rPr>
        <w:rFonts w:ascii="Arial" w:hAnsi="Arial" w:hint="default"/>
        <w:color w:val="008D7F"/>
      </w:rPr>
    </w:lvl>
    <w:lvl w:ilvl="4">
      <w:start w:val="1"/>
      <w:numFmt w:val="decimal"/>
      <w:lvlRestart w:val="0"/>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6">
    <w:nsid w:val="77F36647"/>
    <w:multiLevelType w:val="multilevel"/>
    <w:tmpl w:val="53683084"/>
    <w:numStyleLink w:val="NumbLstMain"/>
  </w:abstractNum>
  <w:abstractNum w:abstractNumId="37">
    <w:nsid w:val="79130DCD"/>
    <w:multiLevelType w:val="multilevel"/>
    <w:tmpl w:val="F6C6CE52"/>
    <w:numStyleLink w:val="NumbLstAppendix"/>
  </w:abstractNum>
  <w:num w:numId="1">
    <w:abstractNumId w:val="10"/>
  </w:num>
  <w:num w:numId="2">
    <w:abstractNumId w:val="29"/>
  </w:num>
  <w:num w:numId="3">
    <w:abstractNumId w:val="27"/>
  </w:num>
  <w:num w:numId="4">
    <w:abstractNumId w:val="2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22"/>
  </w:num>
  <w:num w:numId="9">
    <w:abstractNumId w:val="24"/>
  </w:num>
  <w:num w:numId="10">
    <w:abstractNumId w:val="14"/>
  </w:num>
  <w:num w:numId="11">
    <w:abstractNumId w:val="32"/>
  </w:num>
  <w:num w:numId="12">
    <w:abstractNumId w:val="16"/>
  </w:num>
  <w:num w:numId="13">
    <w:abstractNumId w:val="3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11"/>
  </w:num>
  <w:num w:numId="26">
    <w:abstractNumId w:val="23"/>
  </w:num>
  <w:num w:numId="27">
    <w:abstractNumId w:val="20"/>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6"/>
  </w:num>
  <w:num w:numId="32">
    <w:abstractNumId w:val="33"/>
  </w:num>
  <w:num w:numId="33">
    <w:abstractNumId w:val="21"/>
    <w:lvlOverride w:ilvl="0">
      <w:lvl w:ilvl="0">
        <w:start w:val="1"/>
        <w:numFmt w:val="upperLetter"/>
        <w:suff w:val="space"/>
        <w:lvlText w:val="APPENDIX %1"/>
        <w:lvlJc w:val="left"/>
        <w:rPr>
          <w:rFonts w:cs="Times New Roman" w:hint="default"/>
        </w:rPr>
      </w:lvl>
    </w:lvlOverride>
    <w:lvlOverride w:ilvl="1">
      <w:lvl w:ilvl="1">
        <w:start w:val="1"/>
        <w:numFmt w:val="decimal"/>
        <w:lvlText w:val="%1.%2"/>
        <w:lvlJc w:val="left"/>
        <w:pPr>
          <w:tabs>
            <w:tab w:val="num" w:pos="567"/>
          </w:tabs>
          <w:ind w:left="567" w:hanging="567"/>
        </w:pPr>
        <w:rPr>
          <w:rFonts w:cs="Times New Roman" w:hint="default"/>
        </w:rPr>
      </w:lvl>
    </w:lvlOverride>
    <w:lvlOverride w:ilvl="2">
      <w:lvl w:ilvl="2">
        <w:start w:val="1"/>
        <w:numFmt w:val="decimal"/>
        <w:lvlText w:val="%1.%2.%3"/>
        <w:lvlJc w:val="left"/>
        <w:pPr>
          <w:tabs>
            <w:tab w:val="num" w:pos="567"/>
          </w:tabs>
          <w:ind w:left="567" w:hanging="567"/>
        </w:pPr>
        <w:rPr>
          <w:rFonts w:cs="Times New Roman" w:hint="default"/>
        </w:rPr>
      </w:lvl>
    </w:lvlOverride>
    <w:lvlOverride w:ilvl="3">
      <w:lvl w:ilvl="3">
        <w:start w:val="1"/>
        <w:numFmt w:val="decimal"/>
        <w:lvlText w:val="%1.%2.%3.%4"/>
        <w:lvlJc w:val="left"/>
        <w:pPr>
          <w:tabs>
            <w:tab w:val="num" w:pos="680"/>
          </w:tabs>
          <w:ind w:left="680" w:hanging="68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19"/>
  </w:num>
  <w:num w:numId="35">
    <w:abstractNumId w:val="30"/>
  </w:num>
  <w:num w:numId="36">
    <w:abstractNumId w:val="15"/>
  </w:num>
  <w:num w:numId="37">
    <w:abstractNumId w:val="37"/>
  </w:num>
  <w:num w:numId="38">
    <w:abstractNumId w:val="17"/>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5"/>
  </w:num>
  <w:num w:numId="44">
    <w:abstractNumId w:val="13"/>
  </w:num>
  <w:num w:numId="45">
    <w:abstractNumId w:val="31"/>
  </w:num>
  <w:num w:numId="46">
    <w:abstractNumId w:val="25"/>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Name" w:val="NYSE Client Proposal.dotm"/>
    <w:docVar w:name="CurrentTemplateVersion" w:val="1.0"/>
    <w:docVar w:name="DocTemplateName" w:val="NYSE Client Proposal.dotm"/>
    <w:docVar w:name="InitialTemplateName" w:val="NYSE Client Proposal.dotm"/>
    <w:docVar w:name="InitialTemplateVersion" w:val="1.0"/>
  </w:docVars>
  <w:rsids>
    <w:rsidRoot w:val="008A4B73"/>
    <w:rsid w:val="000009DC"/>
    <w:rsid w:val="00001CA6"/>
    <w:rsid w:val="0000456A"/>
    <w:rsid w:val="00004E12"/>
    <w:rsid w:val="00007F6E"/>
    <w:rsid w:val="00010CDF"/>
    <w:rsid w:val="00032028"/>
    <w:rsid w:val="00034945"/>
    <w:rsid w:val="0004340C"/>
    <w:rsid w:val="000449D7"/>
    <w:rsid w:val="00052ABC"/>
    <w:rsid w:val="00053F31"/>
    <w:rsid w:val="00054CF7"/>
    <w:rsid w:val="00057D4B"/>
    <w:rsid w:val="00057FAE"/>
    <w:rsid w:val="00062310"/>
    <w:rsid w:val="00063442"/>
    <w:rsid w:val="00072310"/>
    <w:rsid w:val="00074916"/>
    <w:rsid w:val="00095B2E"/>
    <w:rsid w:val="00097732"/>
    <w:rsid w:val="000A740C"/>
    <w:rsid w:val="000B0644"/>
    <w:rsid w:val="000B3F58"/>
    <w:rsid w:val="000B6E56"/>
    <w:rsid w:val="000B7139"/>
    <w:rsid w:val="000C5E71"/>
    <w:rsid w:val="000D1180"/>
    <w:rsid w:val="000D130A"/>
    <w:rsid w:val="000D2F19"/>
    <w:rsid w:val="000D5C9B"/>
    <w:rsid w:val="000E1516"/>
    <w:rsid w:val="000E34F3"/>
    <w:rsid w:val="000E5EDF"/>
    <w:rsid w:val="000E6FED"/>
    <w:rsid w:val="000F3E9D"/>
    <w:rsid w:val="000F526C"/>
    <w:rsid w:val="000F64F8"/>
    <w:rsid w:val="000F6C4F"/>
    <w:rsid w:val="0010439F"/>
    <w:rsid w:val="00107A77"/>
    <w:rsid w:val="00113055"/>
    <w:rsid w:val="001134F3"/>
    <w:rsid w:val="00124992"/>
    <w:rsid w:val="00126481"/>
    <w:rsid w:val="001305C0"/>
    <w:rsid w:val="00133E24"/>
    <w:rsid w:val="0015060C"/>
    <w:rsid w:val="00151223"/>
    <w:rsid w:val="00154360"/>
    <w:rsid w:val="00155090"/>
    <w:rsid w:val="00160BEE"/>
    <w:rsid w:val="00161CD6"/>
    <w:rsid w:val="00162D97"/>
    <w:rsid w:val="001631C0"/>
    <w:rsid w:val="0017538B"/>
    <w:rsid w:val="001818CA"/>
    <w:rsid w:val="00181B36"/>
    <w:rsid w:val="00185EEC"/>
    <w:rsid w:val="0019050B"/>
    <w:rsid w:val="00192C61"/>
    <w:rsid w:val="0019511F"/>
    <w:rsid w:val="001A0CCB"/>
    <w:rsid w:val="001A1752"/>
    <w:rsid w:val="001A5065"/>
    <w:rsid w:val="001A5ECA"/>
    <w:rsid w:val="001A65AA"/>
    <w:rsid w:val="001A714A"/>
    <w:rsid w:val="001B0385"/>
    <w:rsid w:val="001B1876"/>
    <w:rsid w:val="001C1C8C"/>
    <w:rsid w:val="001C4D73"/>
    <w:rsid w:val="001C5251"/>
    <w:rsid w:val="001C6FAA"/>
    <w:rsid w:val="001D01B8"/>
    <w:rsid w:val="001D2F18"/>
    <w:rsid w:val="001D3702"/>
    <w:rsid w:val="001D671C"/>
    <w:rsid w:val="001D77A8"/>
    <w:rsid w:val="001E0D3B"/>
    <w:rsid w:val="001E427C"/>
    <w:rsid w:val="001E610B"/>
    <w:rsid w:val="001F4381"/>
    <w:rsid w:val="001F6F39"/>
    <w:rsid w:val="002262E5"/>
    <w:rsid w:val="002301D4"/>
    <w:rsid w:val="00233CB7"/>
    <w:rsid w:val="002369D8"/>
    <w:rsid w:val="00237384"/>
    <w:rsid w:val="00237400"/>
    <w:rsid w:val="00240086"/>
    <w:rsid w:val="00243F74"/>
    <w:rsid w:val="002511F3"/>
    <w:rsid w:val="0025335C"/>
    <w:rsid w:val="0025560B"/>
    <w:rsid w:val="00257353"/>
    <w:rsid w:val="00257B3C"/>
    <w:rsid w:val="00257D15"/>
    <w:rsid w:val="0026227B"/>
    <w:rsid w:val="00264626"/>
    <w:rsid w:val="0026553E"/>
    <w:rsid w:val="00267062"/>
    <w:rsid w:val="00267D3C"/>
    <w:rsid w:val="002700BF"/>
    <w:rsid w:val="0027039F"/>
    <w:rsid w:val="002713F4"/>
    <w:rsid w:val="00272C95"/>
    <w:rsid w:val="0027395F"/>
    <w:rsid w:val="00275225"/>
    <w:rsid w:val="0028793E"/>
    <w:rsid w:val="002972CB"/>
    <w:rsid w:val="002C3652"/>
    <w:rsid w:val="002C368B"/>
    <w:rsid w:val="002C7D76"/>
    <w:rsid w:val="002D01C7"/>
    <w:rsid w:val="002D03AF"/>
    <w:rsid w:val="002D21AE"/>
    <w:rsid w:val="002E1442"/>
    <w:rsid w:val="002E4929"/>
    <w:rsid w:val="002E555F"/>
    <w:rsid w:val="002E6D0A"/>
    <w:rsid w:val="002F27D5"/>
    <w:rsid w:val="002F4F39"/>
    <w:rsid w:val="002F7156"/>
    <w:rsid w:val="00300087"/>
    <w:rsid w:val="00301F77"/>
    <w:rsid w:val="00306896"/>
    <w:rsid w:val="0031278A"/>
    <w:rsid w:val="00321DAB"/>
    <w:rsid w:val="00343012"/>
    <w:rsid w:val="00345CAA"/>
    <w:rsid w:val="00345D02"/>
    <w:rsid w:val="003511E2"/>
    <w:rsid w:val="00360E75"/>
    <w:rsid w:val="00364A1B"/>
    <w:rsid w:val="003777EF"/>
    <w:rsid w:val="00381E22"/>
    <w:rsid w:val="00385D40"/>
    <w:rsid w:val="003933A9"/>
    <w:rsid w:val="0039340F"/>
    <w:rsid w:val="0039406D"/>
    <w:rsid w:val="003A030B"/>
    <w:rsid w:val="003A6C35"/>
    <w:rsid w:val="003C7B24"/>
    <w:rsid w:val="003E1D24"/>
    <w:rsid w:val="003F1B6C"/>
    <w:rsid w:val="003F1FD8"/>
    <w:rsid w:val="003F347A"/>
    <w:rsid w:val="00404C44"/>
    <w:rsid w:val="00404F28"/>
    <w:rsid w:val="00406CDC"/>
    <w:rsid w:val="00410EF3"/>
    <w:rsid w:val="004146A7"/>
    <w:rsid w:val="004149E8"/>
    <w:rsid w:val="004175DF"/>
    <w:rsid w:val="00423F4F"/>
    <w:rsid w:val="004272C4"/>
    <w:rsid w:val="0043352F"/>
    <w:rsid w:val="00433A9B"/>
    <w:rsid w:val="00436717"/>
    <w:rsid w:val="0045281F"/>
    <w:rsid w:val="00453B59"/>
    <w:rsid w:val="004606A3"/>
    <w:rsid w:val="0046356D"/>
    <w:rsid w:val="0047619C"/>
    <w:rsid w:val="00480032"/>
    <w:rsid w:val="004800A4"/>
    <w:rsid w:val="0048187B"/>
    <w:rsid w:val="004837C2"/>
    <w:rsid w:val="00485305"/>
    <w:rsid w:val="00490649"/>
    <w:rsid w:val="0049267A"/>
    <w:rsid w:val="004946D2"/>
    <w:rsid w:val="004963DD"/>
    <w:rsid w:val="004A0172"/>
    <w:rsid w:val="004A333A"/>
    <w:rsid w:val="004A67F6"/>
    <w:rsid w:val="004B22AD"/>
    <w:rsid w:val="004B2773"/>
    <w:rsid w:val="004B2FA6"/>
    <w:rsid w:val="004B6E90"/>
    <w:rsid w:val="004C3F77"/>
    <w:rsid w:val="004C57A5"/>
    <w:rsid w:val="00502387"/>
    <w:rsid w:val="0050463F"/>
    <w:rsid w:val="005201E3"/>
    <w:rsid w:val="005355F2"/>
    <w:rsid w:val="00535A96"/>
    <w:rsid w:val="005409E9"/>
    <w:rsid w:val="00552398"/>
    <w:rsid w:val="0055248A"/>
    <w:rsid w:val="00553366"/>
    <w:rsid w:val="00556F24"/>
    <w:rsid w:val="00565337"/>
    <w:rsid w:val="00577B39"/>
    <w:rsid w:val="00593D69"/>
    <w:rsid w:val="005A0ED0"/>
    <w:rsid w:val="005A1AB4"/>
    <w:rsid w:val="005A7FF5"/>
    <w:rsid w:val="005B1202"/>
    <w:rsid w:val="005B1D2E"/>
    <w:rsid w:val="005C31A7"/>
    <w:rsid w:val="005C477E"/>
    <w:rsid w:val="005C70C9"/>
    <w:rsid w:val="005D4726"/>
    <w:rsid w:val="005E0471"/>
    <w:rsid w:val="005E1327"/>
    <w:rsid w:val="005E1EAC"/>
    <w:rsid w:val="005E317A"/>
    <w:rsid w:val="005E432C"/>
    <w:rsid w:val="005E4552"/>
    <w:rsid w:val="005F622C"/>
    <w:rsid w:val="005F6ABE"/>
    <w:rsid w:val="005F7A8D"/>
    <w:rsid w:val="00603021"/>
    <w:rsid w:val="0061082F"/>
    <w:rsid w:val="00610909"/>
    <w:rsid w:val="00623D24"/>
    <w:rsid w:val="00636DCB"/>
    <w:rsid w:val="00640069"/>
    <w:rsid w:val="00641C8B"/>
    <w:rsid w:val="006470F0"/>
    <w:rsid w:val="0065127A"/>
    <w:rsid w:val="0065307B"/>
    <w:rsid w:val="0066026F"/>
    <w:rsid w:val="00665544"/>
    <w:rsid w:val="006676EF"/>
    <w:rsid w:val="00681ED5"/>
    <w:rsid w:val="00685BDF"/>
    <w:rsid w:val="00685C1E"/>
    <w:rsid w:val="00685E5C"/>
    <w:rsid w:val="00690C68"/>
    <w:rsid w:val="00696813"/>
    <w:rsid w:val="00696857"/>
    <w:rsid w:val="00696AC8"/>
    <w:rsid w:val="00697871"/>
    <w:rsid w:val="006A287E"/>
    <w:rsid w:val="006B4928"/>
    <w:rsid w:val="006B50B2"/>
    <w:rsid w:val="006B7401"/>
    <w:rsid w:val="006C36E0"/>
    <w:rsid w:val="006C37A3"/>
    <w:rsid w:val="006C7E5E"/>
    <w:rsid w:val="006D178F"/>
    <w:rsid w:val="006D47ED"/>
    <w:rsid w:val="006D7805"/>
    <w:rsid w:val="006E5C4D"/>
    <w:rsid w:val="006E5F3C"/>
    <w:rsid w:val="006F3748"/>
    <w:rsid w:val="006F484C"/>
    <w:rsid w:val="006F6069"/>
    <w:rsid w:val="006F6D90"/>
    <w:rsid w:val="006F7C4B"/>
    <w:rsid w:val="007034DF"/>
    <w:rsid w:val="00710F24"/>
    <w:rsid w:val="00711076"/>
    <w:rsid w:val="007115B0"/>
    <w:rsid w:val="0071212A"/>
    <w:rsid w:val="0071260D"/>
    <w:rsid w:val="00712ACD"/>
    <w:rsid w:val="00713234"/>
    <w:rsid w:val="00725F4A"/>
    <w:rsid w:val="00726655"/>
    <w:rsid w:val="00734523"/>
    <w:rsid w:val="007367CF"/>
    <w:rsid w:val="00741E68"/>
    <w:rsid w:val="00742E1F"/>
    <w:rsid w:val="00744067"/>
    <w:rsid w:val="007445C7"/>
    <w:rsid w:val="0074599E"/>
    <w:rsid w:val="00757298"/>
    <w:rsid w:val="00764BBC"/>
    <w:rsid w:val="00767318"/>
    <w:rsid w:val="00771588"/>
    <w:rsid w:val="00773B91"/>
    <w:rsid w:val="007763F3"/>
    <w:rsid w:val="00783E34"/>
    <w:rsid w:val="00787F33"/>
    <w:rsid w:val="007916AF"/>
    <w:rsid w:val="00794D64"/>
    <w:rsid w:val="007A5E7E"/>
    <w:rsid w:val="007B00EA"/>
    <w:rsid w:val="007B0338"/>
    <w:rsid w:val="007B7EA5"/>
    <w:rsid w:val="007C0241"/>
    <w:rsid w:val="007C3704"/>
    <w:rsid w:val="007C5646"/>
    <w:rsid w:val="007C5E37"/>
    <w:rsid w:val="007D048B"/>
    <w:rsid w:val="007D13F7"/>
    <w:rsid w:val="007D2D6E"/>
    <w:rsid w:val="007D3128"/>
    <w:rsid w:val="007D328F"/>
    <w:rsid w:val="007D4CD8"/>
    <w:rsid w:val="007D5DD7"/>
    <w:rsid w:val="007D61DE"/>
    <w:rsid w:val="007D7A17"/>
    <w:rsid w:val="007E3122"/>
    <w:rsid w:val="007E4E53"/>
    <w:rsid w:val="007F017F"/>
    <w:rsid w:val="0080141A"/>
    <w:rsid w:val="0080181E"/>
    <w:rsid w:val="00810AA7"/>
    <w:rsid w:val="00812CA3"/>
    <w:rsid w:val="0081331A"/>
    <w:rsid w:val="00816B83"/>
    <w:rsid w:val="00816FD9"/>
    <w:rsid w:val="0082785E"/>
    <w:rsid w:val="00835901"/>
    <w:rsid w:val="00835E75"/>
    <w:rsid w:val="00836CEE"/>
    <w:rsid w:val="00836F98"/>
    <w:rsid w:val="00837636"/>
    <w:rsid w:val="008443D1"/>
    <w:rsid w:val="00845159"/>
    <w:rsid w:val="0084758E"/>
    <w:rsid w:val="008727C8"/>
    <w:rsid w:val="00874324"/>
    <w:rsid w:val="00877DEE"/>
    <w:rsid w:val="00881D92"/>
    <w:rsid w:val="00890430"/>
    <w:rsid w:val="0089299A"/>
    <w:rsid w:val="00892B89"/>
    <w:rsid w:val="008943D0"/>
    <w:rsid w:val="008978DF"/>
    <w:rsid w:val="008A352E"/>
    <w:rsid w:val="008A3AD2"/>
    <w:rsid w:val="008A4B73"/>
    <w:rsid w:val="008A570C"/>
    <w:rsid w:val="008A5844"/>
    <w:rsid w:val="008B0363"/>
    <w:rsid w:val="008B1FBA"/>
    <w:rsid w:val="008C4B8E"/>
    <w:rsid w:val="008C5D91"/>
    <w:rsid w:val="008C5FB2"/>
    <w:rsid w:val="008C7583"/>
    <w:rsid w:val="008D258D"/>
    <w:rsid w:val="008D3264"/>
    <w:rsid w:val="008D35CC"/>
    <w:rsid w:val="008D45A5"/>
    <w:rsid w:val="008D5938"/>
    <w:rsid w:val="008D5EA8"/>
    <w:rsid w:val="008E0E9E"/>
    <w:rsid w:val="008E536F"/>
    <w:rsid w:val="008F0CE2"/>
    <w:rsid w:val="008F1A65"/>
    <w:rsid w:val="008F7994"/>
    <w:rsid w:val="00911799"/>
    <w:rsid w:val="00916EEE"/>
    <w:rsid w:val="00920797"/>
    <w:rsid w:val="009301EC"/>
    <w:rsid w:val="00930EA1"/>
    <w:rsid w:val="0093470E"/>
    <w:rsid w:val="009422BB"/>
    <w:rsid w:val="00953E92"/>
    <w:rsid w:val="009573CC"/>
    <w:rsid w:val="0096473D"/>
    <w:rsid w:val="00965BE6"/>
    <w:rsid w:val="009739D4"/>
    <w:rsid w:val="009811AA"/>
    <w:rsid w:val="0098448C"/>
    <w:rsid w:val="0099246A"/>
    <w:rsid w:val="0099327C"/>
    <w:rsid w:val="00996272"/>
    <w:rsid w:val="0099674B"/>
    <w:rsid w:val="00996B75"/>
    <w:rsid w:val="009A05C8"/>
    <w:rsid w:val="009A11DD"/>
    <w:rsid w:val="009A415F"/>
    <w:rsid w:val="009C0352"/>
    <w:rsid w:val="009C2EF2"/>
    <w:rsid w:val="009D4770"/>
    <w:rsid w:val="009D57BE"/>
    <w:rsid w:val="009D7D06"/>
    <w:rsid w:val="009E0CC1"/>
    <w:rsid w:val="009E556C"/>
    <w:rsid w:val="009F75E2"/>
    <w:rsid w:val="00A06A38"/>
    <w:rsid w:val="00A128C6"/>
    <w:rsid w:val="00A17751"/>
    <w:rsid w:val="00A20840"/>
    <w:rsid w:val="00A20864"/>
    <w:rsid w:val="00A20DE3"/>
    <w:rsid w:val="00A237A2"/>
    <w:rsid w:val="00A237BE"/>
    <w:rsid w:val="00A3011A"/>
    <w:rsid w:val="00A4150B"/>
    <w:rsid w:val="00A52564"/>
    <w:rsid w:val="00A55549"/>
    <w:rsid w:val="00A5708C"/>
    <w:rsid w:val="00A61010"/>
    <w:rsid w:val="00A619C9"/>
    <w:rsid w:val="00A70B30"/>
    <w:rsid w:val="00A71AFF"/>
    <w:rsid w:val="00A72CA7"/>
    <w:rsid w:val="00A825E0"/>
    <w:rsid w:val="00A856E2"/>
    <w:rsid w:val="00A9221A"/>
    <w:rsid w:val="00A95FAF"/>
    <w:rsid w:val="00A96666"/>
    <w:rsid w:val="00AA3D87"/>
    <w:rsid w:val="00AA615E"/>
    <w:rsid w:val="00AA715B"/>
    <w:rsid w:val="00AA763E"/>
    <w:rsid w:val="00AC0CDF"/>
    <w:rsid w:val="00AC3C91"/>
    <w:rsid w:val="00AE1865"/>
    <w:rsid w:val="00AE3A4B"/>
    <w:rsid w:val="00AE3ED3"/>
    <w:rsid w:val="00AE46ED"/>
    <w:rsid w:val="00AF0737"/>
    <w:rsid w:val="00AF07E4"/>
    <w:rsid w:val="00AF273B"/>
    <w:rsid w:val="00AF3961"/>
    <w:rsid w:val="00B006B7"/>
    <w:rsid w:val="00B142A7"/>
    <w:rsid w:val="00B14760"/>
    <w:rsid w:val="00B154FA"/>
    <w:rsid w:val="00B2777A"/>
    <w:rsid w:val="00B3392B"/>
    <w:rsid w:val="00B37782"/>
    <w:rsid w:val="00B43BE2"/>
    <w:rsid w:val="00B45B85"/>
    <w:rsid w:val="00B4675D"/>
    <w:rsid w:val="00B52FC9"/>
    <w:rsid w:val="00B537FB"/>
    <w:rsid w:val="00B54043"/>
    <w:rsid w:val="00B642AB"/>
    <w:rsid w:val="00B75DD9"/>
    <w:rsid w:val="00B86D3C"/>
    <w:rsid w:val="00B923DB"/>
    <w:rsid w:val="00B93688"/>
    <w:rsid w:val="00BA12D9"/>
    <w:rsid w:val="00BB342A"/>
    <w:rsid w:val="00BC6BB1"/>
    <w:rsid w:val="00BC715B"/>
    <w:rsid w:val="00BD3804"/>
    <w:rsid w:val="00BD5E3A"/>
    <w:rsid w:val="00BD7067"/>
    <w:rsid w:val="00BE71AE"/>
    <w:rsid w:val="00BF3A20"/>
    <w:rsid w:val="00BF4A69"/>
    <w:rsid w:val="00BF5E9D"/>
    <w:rsid w:val="00C0006D"/>
    <w:rsid w:val="00C109B3"/>
    <w:rsid w:val="00C1407C"/>
    <w:rsid w:val="00C21011"/>
    <w:rsid w:val="00C25224"/>
    <w:rsid w:val="00C30B4F"/>
    <w:rsid w:val="00C34FB4"/>
    <w:rsid w:val="00C42D44"/>
    <w:rsid w:val="00C444D2"/>
    <w:rsid w:val="00C45CD4"/>
    <w:rsid w:val="00C461D4"/>
    <w:rsid w:val="00C5398F"/>
    <w:rsid w:val="00C578A4"/>
    <w:rsid w:val="00C619AB"/>
    <w:rsid w:val="00C624C9"/>
    <w:rsid w:val="00C66336"/>
    <w:rsid w:val="00C8148C"/>
    <w:rsid w:val="00C90835"/>
    <w:rsid w:val="00CA422C"/>
    <w:rsid w:val="00CA43F4"/>
    <w:rsid w:val="00CB1DB1"/>
    <w:rsid w:val="00CB1F8E"/>
    <w:rsid w:val="00CB2E2B"/>
    <w:rsid w:val="00CC0E0E"/>
    <w:rsid w:val="00CC3ADE"/>
    <w:rsid w:val="00CC5ACA"/>
    <w:rsid w:val="00CD6BAE"/>
    <w:rsid w:val="00CE2200"/>
    <w:rsid w:val="00CE293D"/>
    <w:rsid w:val="00CE72F2"/>
    <w:rsid w:val="00CE7D16"/>
    <w:rsid w:val="00CF19E6"/>
    <w:rsid w:val="00CF2FB4"/>
    <w:rsid w:val="00CF3FFC"/>
    <w:rsid w:val="00CF5DA0"/>
    <w:rsid w:val="00CF7082"/>
    <w:rsid w:val="00CF772E"/>
    <w:rsid w:val="00D033A5"/>
    <w:rsid w:val="00D04356"/>
    <w:rsid w:val="00D0665E"/>
    <w:rsid w:val="00D111D8"/>
    <w:rsid w:val="00D14BAA"/>
    <w:rsid w:val="00D20416"/>
    <w:rsid w:val="00D32D33"/>
    <w:rsid w:val="00D349D5"/>
    <w:rsid w:val="00D6602D"/>
    <w:rsid w:val="00D721BF"/>
    <w:rsid w:val="00D73D6E"/>
    <w:rsid w:val="00D73F5D"/>
    <w:rsid w:val="00D8498D"/>
    <w:rsid w:val="00D878B0"/>
    <w:rsid w:val="00D87B8B"/>
    <w:rsid w:val="00D91E39"/>
    <w:rsid w:val="00D96A40"/>
    <w:rsid w:val="00DA09A8"/>
    <w:rsid w:val="00DD1C76"/>
    <w:rsid w:val="00DE441E"/>
    <w:rsid w:val="00DF0269"/>
    <w:rsid w:val="00DF1CD8"/>
    <w:rsid w:val="00DF2971"/>
    <w:rsid w:val="00DF5475"/>
    <w:rsid w:val="00E02F97"/>
    <w:rsid w:val="00E02FE8"/>
    <w:rsid w:val="00E06D4E"/>
    <w:rsid w:val="00E10C22"/>
    <w:rsid w:val="00E13225"/>
    <w:rsid w:val="00E174A7"/>
    <w:rsid w:val="00E24350"/>
    <w:rsid w:val="00E24A3F"/>
    <w:rsid w:val="00E26C3C"/>
    <w:rsid w:val="00E27698"/>
    <w:rsid w:val="00E404E4"/>
    <w:rsid w:val="00E4057D"/>
    <w:rsid w:val="00E43B30"/>
    <w:rsid w:val="00E50398"/>
    <w:rsid w:val="00E51757"/>
    <w:rsid w:val="00E52C25"/>
    <w:rsid w:val="00E55A6E"/>
    <w:rsid w:val="00E575F9"/>
    <w:rsid w:val="00E603D0"/>
    <w:rsid w:val="00E704BF"/>
    <w:rsid w:val="00E712C6"/>
    <w:rsid w:val="00E71AAB"/>
    <w:rsid w:val="00E71B4E"/>
    <w:rsid w:val="00E73514"/>
    <w:rsid w:val="00E73751"/>
    <w:rsid w:val="00E74649"/>
    <w:rsid w:val="00E75BA2"/>
    <w:rsid w:val="00E835DC"/>
    <w:rsid w:val="00E8382D"/>
    <w:rsid w:val="00E83B3B"/>
    <w:rsid w:val="00E90EA6"/>
    <w:rsid w:val="00E9193B"/>
    <w:rsid w:val="00E920D7"/>
    <w:rsid w:val="00E93AB6"/>
    <w:rsid w:val="00E9661C"/>
    <w:rsid w:val="00EA2668"/>
    <w:rsid w:val="00EA3E8E"/>
    <w:rsid w:val="00EA3F32"/>
    <w:rsid w:val="00EA7573"/>
    <w:rsid w:val="00EB4178"/>
    <w:rsid w:val="00EB78BD"/>
    <w:rsid w:val="00EC751E"/>
    <w:rsid w:val="00EC7A82"/>
    <w:rsid w:val="00EC7FCA"/>
    <w:rsid w:val="00ED4A9E"/>
    <w:rsid w:val="00ED5B53"/>
    <w:rsid w:val="00EE2DFB"/>
    <w:rsid w:val="00EE3D54"/>
    <w:rsid w:val="00EF63F3"/>
    <w:rsid w:val="00F00182"/>
    <w:rsid w:val="00F02390"/>
    <w:rsid w:val="00F06293"/>
    <w:rsid w:val="00F137FC"/>
    <w:rsid w:val="00F14201"/>
    <w:rsid w:val="00F165B9"/>
    <w:rsid w:val="00F33EDD"/>
    <w:rsid w:val="00F40432"/>
    <w:rsid w:val="00F42642"/>
    <w:rsid w:val="00F46D3F"/>
    <w:rsid w:val="00F507D0"/>
    <w:rsid w:val="00F52AAB"/>
    <w:rsid w:val="00F546F4"/>
    <w:rsid w:val="00F55A5B"/>
    <w:rsid w:val="00F55BB7"/>
    <w:rsid w:val="00F636F0"/>
    <w:rsid w:val="00F6579C"/>
    <w:rsid w:val="00F67E6A"/>
    <w:rsid w:val="00F75138"/>
    <w:rsid w:val="00F87BC4"/>
    <w:rsid w:val="00F91DB7"/>
    <w:rsid w:val="00F94D00"/>
    <w:rsid w:val="00F95C91"/>
    <w:rsid w:val="00F9771D"/>
    <w:rsid w:val="00FA0B34"/>
    <w:rsid w:val="00FA0FB9"/>
    <w:rsid w:val="00FA4DEE"/>
    <w:rsid w:val="00FA5C9B"/>
    <w:rsid w:val="00FB1E36"/>
    <w:rsid w:val="00FB63CC"/>
    <w:rsid w:val="00FC0303"/>
    <w:rsid w:val="00FD2BA5"/>
    <w:rsid w:val="00FD5BC9"/>
    <w:rsid w:val="00FD7EA8"/>
    <w:rsid w:val="00FE1BC9"/>
    <w:rsid w:val="00FE3387"/>
    <w:rsid w:val="00FE41D8"/>
    <w:rsid w:val="00FE6450"/>
    <w:rsid w:val="00FE77E5"/>
    <w:rsid w:val="00FF03DD"/>
    <w:rsid w:val="00FF321F"/>
    <w:rsid w:val="00FF6B33"/>
    <w:rsid w:val="00FF7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uiPriority="19" w:unhideWhenUsed="0" w:qFormat="1"/>
    <w:lsdException w:name="Default Paragraph Font" w:uiPriority="1"/>
    <w:lsdException w:name="Body Text" w:qFormat="1"/>
    <w:lsdException w:name="Subtitle" w:uiPriority="19"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8D35CC"/>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0D5C9B"/>
    <w:pPr>
      <w:keepNext/>
      <w:keepLines/>
      <w:pageBreakBefore/>
      <w:numPr>
        <w:numId w:val="46"/>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0D5C9B"/>
    <w:pPr>
      <w:keepNext/>
      <w:keepLines/>
      <w:numPr>
        <w:ilvl w:val="1"/>
        <w:numId w:val="46"/>
      </w:numPr>
      <w:tabs>
        <w:tab w:val="num" w:pos="680"/>
      </w:tabs>
      <w:spacing w:before="240"/>
      <w:ind w:left="680"/>
      <w:jc w:val="left"/>
      <w:outlineLvl w:val="1"/>
    </w:pPr>
    <w:rPr>
      <w:b/>
      <w:bCs/>
      <w:caps/>
      <w:szCs w:val="26"/>
    </w:rPr>
  </w:style>
  <w:style w:type="paragraph" w:styleId="Titre3">
    <w:name w:val="heading 3"/>
    <w:basedOn w:val="Normal"/>
    <w:next w:val="Normal"/>
    <w:link w:val="Titre3Car"/>
    <w:uiPriority w:val="2"/>
    <w:qFormat/>
    <w:rsid w:val="000D5C9B"/>
    <w:pPr>
      <w:keepNext/>
      <w:keepLines/>
      <w:spacing w:before="240" w:after="0"/>
      <w:jc w:val="left"/>
      <w:outlineLvl w:val="2"/>
    </w:pPr>
    <w:rPr>
      <w:b/>
      <w:bCs/>
    </w:rPr>
  </w:style>
  <w:style w:type="paragraph" w:styleId="Titre4">
    <w:name w:val="heading 4"/>
    <w:basedOn w:val="Normal"/>
    <w:next w:val="Normal"/>
    <w:link w:val="Titre4Car"/>
    <w:uiPriority w:val="2"/>
    <w:qFormat/>
    <w:rsid w:val="000D5C9B"/>
    <w:pPr>
      <w:keepNext/>
      <w:keepLines/>
      <w:numPr>
        <w:ilvl w:val="3"/>
        <w:numId w:val="46"/>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0D5C9B"/>
    <w:pPr>
      <w:numPr>
        <w:ilvl w:val="4"/>
        <w:numId w:val="46"/>
      </w:numPr>
      <w:jc w:val="left"/>
      <w:outlineLvl w:val="4"/>
    </w:pPr>
  </w:style>
  <w:style w:type="paragraph" w:styleId="Titre6">
    <w:name w:val="heading 6"/>
    <w:basedOn w:val="Normal"/>
    <w:next w:val="Normal"/>
    <w:link w:val="Titre6Car"/>
    <w:uiPriority w:val="19"/>
    <w:semiHidden/>
    <w:qFormat/>
    <w:rsid w:val="000D5C9B"/>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0D5C9B"/>
    <w:pPr>
      <w:keepNext/>
      <w:keepLines/>
      <w:spacing w:before="240"/>
      <w:outlineLvl w:val="6"/>
    </w:pPr>
    <w:rPr>
      <w:b/>
      <w:iCs/>
      <w:caps/>
    </w:rPr>
  </w:style>
  <w:style w:type="paragraph" w:styleId="Titre8">
    <w:name w:val="heading 8"/>
    <w:basedOn w:val="Normal"/>
    <w:next w:val="Normal"/>
    <w:link w:val="Titre8Car"/>
    <w:uiPriority w:val="19"/>
    <w:semiHidden/>
    <w:qFormat/>
    <w:rsid w:val="000D5C9B"/>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0D5C9B"/>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0D5C9B"/>
    <w:rPr>
      <w:rFonts w:ascii="Calibri" w:hAnsi="Calibri" w:cs="Times New Roman"/>
      <w:b/>
      <w:bCs/>
      <w:caps/>
      <w:color w:val="008D7F"/>
      <w:sz w:val="28"/>
      <w:szCs w:val="28"/>
    </w:rPr>
  </w:style>
  <w:style w:type="character" w:customStyle="1" w:styleId="Titre2Car">
    <w:name w:val="Titre 2 Car"/>
    <w:link w:val="Titre2"/>
    <w:uiPriority w:val="2"/>
    <w:locked/>
    <w:rsid w:val="000D5C9B"/>
    <w:rPr>
      <w:rFonts w:ascii="Calibri" w:hAnsi="Calibri" w:cs="Times New Roman"/>
      <w:b/>
      <w:bCs/>
      <w:caps/>
      <w:sz w:val="26"/>
      <w:szCs w:val="26"/>
    </w:rPr>
  </w:style>
  <w:style w:type="character" w:customStyle="1" w:styleId="Titre3Car">
    <w:name w:val="Titre 3 Car"/>
    <w:link w:val="Titre3"/>
    <w:uiPriority w:val="2"/>
    <w:locked/>
    <w:rsid w:val="000D5C9B"/>
    <w:rPr>
      <w:rFonts w:ascii="Calibri" w:hAnsi="Calibri" w:cs="Times New Roman"/>
      <w:b/>
      <w:bCs/>
    </w:rPr>
  </w:style>
  <w:style w:type="character" w:customStyle="1" w:styleId="Titre4Car">
    <w:name w:val="Titre 4 Car"/>
    <w:link w:val="Titre4"/>
    <w:uiPriority w:val="2"/>
    <w:locked/>
    <w:rsid w:val="000D5C9B"/>
    <w:rPr>
      <w:rFonts w:ascii="Calibri" w:hAnsi="Calibri" w:cs="Times New Roman"/>
      <w:b/>
      <w:bCs/>
      <w:iCs/>
      <w:color w:val="008D7F"/>
    </w:rPr>
  </w:style>
  <w:style w:type="character" w:customStyle="1" w:styleId="Titre5Car">
    <w:name w:val="Titre 5 Car"/>
    <w:link w:val="Titre5"/>
    <w:uiPriority w:val="19"/>
    <w:semiHidden/>
    <w:locked/>
    <w:rsid w:val="000D5C9B"/>
    <w:rPr>
      <w:rFonts w:ascii="Calibri" w:hAnsi="Calibri" w:cs="Times New Roman"/>
    </w:rPr>
  </w:style>
  <w:style w:type="character" w:customStyle="1" w:styleId="Titre6Car">
    <w:name w:val="Titre 6 Car"/>
    <w:link w:val="Titre6"/>
    <w:uiPriority w:val="19"/>
    <w:semiHidden/>
    <w:locked/>
    <w:rsid w:val="000D5C9B"/>
    <w:rPr>
      <w:rFonts w:ascii="Calibri" w:hAnsi="Calibri" w:cs="Times New Roman"/>
      <w:b/>
      <w:iCs/>
      <w:caps/>
      <w:color w:val="008D7F"/>
      <w:sz w:val="28"/>
    </w:rPr>
  </w:style>
  <w:style w:type="character" w:customStyle="1" w:styleId="Titre7Car">
    <w:name w:val="Titre 7 Car"/>
    <w:link w:val="Titre7"/>
    <w:uiPriority w:val="19"/>
    <w:semiHidden/>
    <w:locked/>
    <w:rsid w:val="000D5C9B"/>
    <w:rPr>
      <w:rFonts w:ascii="Calibri" w:hAnsi="Calibri" w:cs="Times New Roman"/>
      <w:b/>
      <w:iCs/>
      <w:caps/>
    </w:rPr>
  </w:style>
  <w:style w:type="character" w:customStyle="1" w:styleId="Titre8Car">
    <w:name w:val="Titre 8 Car"/>
    <w:link w:val="Titre8"/>
    <w:uiPriority w:val="19"/>
    <w:semiHidden/>
    <w:locked/>
    <w:rsid w:val="000D5C9B"/>
    <w:rPr>
      <w:rFonts w:ascii="Calibri" w:hAnsi="Calibri" w:cs="Times New Roman"/>
      <w:b/>
      <w:sz w:val="20"/>
      <w:szCs w:val="20"/>
    </w:rPr>
  </w:style>
  <w:style w:type="character" w:customStyle="1" w:styleId="Titre9Car">
    <w:name w:val="Titre 9 Car"/>
    <w:link w:val="Titre9"/>
    <w:uiPriority w:val="19"/>
    <w:semiHidden/>
    <w:locked/>
    <w:rsid w:val="000D5C9B"/>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0D5C9B"/>
    <w:pPr>
      <w:spacing w:after="240" w:line="360" w:lineRule="atLeast"/>
      <w:contextualSpacing/>
      <w:jc w:val="left"/>
    </w:pPr>
    <w:rPr>
      <w:b/>
      <w:caps/>
      <w:sz w:val="32"/>
    </w:rPr>
  </w:style>
  <w:style w:type="paragraph" w:styleId="En-tte">
    <w:name w:val="header"/>
    <w:basedOn w:val="Normal"/>
    <w:link w:val="En-tteCar"/>
    <w:uiPriority w:val="99"/>
    <w:unhideWhenUsed/>
    <w:rsid w:val="000D5C9B"/>
    <w:pPr>
      <w:tabs>
        <w:tab w:val="center" w:pos="4513"/>
        <w:tab w:val="right" w:pos="9026"/>
      </w:tabs>
      <w:spacing w:after="0" w:line="240" w:lineRule="auto"/>
    </w:pPr>
    <w:rPr>
      <w:color w:val="777777"/>
    </w:rPr>
  </w:style>
  <w:style w:type="character" w:customStyle="1" w:styleId="En-tteCar">
    <w:name w:val="En-tête Car"/>
    <w:link w:val="En-tte"/>
    <w:uiPriority w:val="99"/>
    <w:locked/>
    <w:rsid w:val="000D5C9B"/>
    <w:rPr>
      <w:rFonts w:ascii="Calibri" w:hAnsi="Calibri" w:cs="Times New Roman"/>
      <w:color w:val="777777"/>
    </w:rPr>
  </w:style>
  <w:style w:type="paragraph" w:styleId="Pieddepage">
    <w:name w:val="footer"/>
    <w:basedOn w:val="Normal"/>
    <w:link w:val="PieddepageCar"/>
    <w:uiPriority w:val="9"/>
    <w:semiHidden/>
    <w:rsid w:val="000D5C9B"/>
    <w:pPr>
      <w:tabs>
        <w:tab w:val="right" w:pos="9639"/>
      </w:tabs>
      <w:spacing w:after="0" w:line="240" w:lineRule="auto"/>
      <w:contextualSpacing/>
    </w:pPr>
    <w:rPr>
      <w:b/>
      <w:color w:val="777777"/>
      <w:sz w:val="18"/>
    </w:rPr>
  </w:style>
  <w:style w:type="character" w:customStyle="1" w:styleId="PieddepageCar">
    <w:name w:val="Pied de page Car"/>
    <w:link w:val="Pieddepage"/>
    <w:uiPriority w:val="9"/>
    <w:semiHidden/>
    <w:locked/>
    <w:rsid w:val="000D5C9B"/>
    <w:rPr>
      <w:rFonts w:ascii="Calibri" w:hAnsi="Calibri" w:cs="Times New Roman"/>
      <w:b/>
      <w:color w:val="777777"/>
      <w:sz w:val="18"/>
    </w:rPr>
  </w:style>
  <w:style w:type="paragraph" w:styleId="Textedebulles">
    <w:name w:val="Balloon Text"/>
    <w:basedOn w:val="Normal"/>
    <w:link w:val="TextedebullesCar"/>
    <w:uiPriority w:val="99"/>
    <w:semiHidden/>
    <w:unhideWhenUsed/>
    <w:rsid w:val="000D5C9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0D5C9B"/>
    <w:rPr>
      <w:rFonts w:ascii="Tahoma" w:hAnsi="Tahoma" w:cs="Tahoma"/>
      <w:sz w:val="16"/>
      <w:szCs w:val="16"/>
    </w:rPr>
  </w:style>
  <w:style w:type="paragraph" w:customStyle="1" w:styleId="Bullet1">
    <w:name w:val="Bullet1"/>
    <w:basedOn w:val="Normal"/>
    <w:uiPriority w:val="3"/>
    <w:qFormat/>
    <w:rsid w:val="000D5C9B"/>
    <w:pPr>
      <w:numPr>
        <w:numId w:val="1"/>
      </w:numPr>
      <w:contextualSpacing/>
    </w:pPr>
  </w:style>
  <w:style w:type="paragraph" w:customStyle="1" w:styleId="Bullet2">
    <w:name w:val="Bullet2"/>
    <w:basedOn w:val="Normal"/>
    <w:uiPriority w:val="3"/>
    <w:qFormat/>
    <w:rsid w:val="000D5C9B"/>
    <w:pPr>
      <w:numPr>
        <w:ilvl w:val="1"/>
        <w:numId w:val="1"/>
      </w:numPr>
      <w:contextualSpacing/>
    </w:pPr>
  </w:style>
  <w:style w:type="paragraph" w:customStyle="1" w:styleId="FooterRegInfo">
    <w:name w:val="Footer RegInfo"/>
    <w:basedOn w:val="Pieddepage"/>
    <w:uiPriority w:val="19"/>
    <w:semiHidden/>
    <w:qFormat/>
    <w:rsid w:val="000D5C9B"/>
    <w:pPr>
      <w:spacing w:before="80"/>
      <w:contextualSpacing w:val="0"/>
    </w:pPr>
    <w:rPr>
      <w:b w:val="0"/>
      <w:sz w:val="16"/>
    </w:rPr>
  </w:style>
  <w:style w:type="table" w:styleId="Grilledutableau">
    <w:name w:val="Table Grid"/>
    <w:basedOn w:val="TableauNormal"/>
    <w:uiPriority w:val="59"/>
    <w:rsid w:val="000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0D5C9B"/>
    <w:pPr>
      <w:numPr>
        <w:numId w:val="2"/>
      </w:numPr>
    </w:pPr>
  </w:style>
  <w:style w:type="paragraph" w:customStyle="1" w:styleId="NumbList2">
    <w:name w:val="NumbList2"/>
    <w:basedOn w:val="Normal"/>
    <w:uiPriority w:val="4"/>
    <w:qFormat/>
    <w:rsid w:val="000D5C9B"/>
    <w:pPr>
      <w:numPr>
        <w:ilvl w:val="1"/>
        <w:numId w:val="2"/>
      </w:numPr>
      <w:contextualSpacing/>
    </w:pPr>
  </w:style>
  <w:style w:type="paragraph" w:customStyle="1" w:styleId="TableInfo">
    <w:name w:val="TableInfo"/>
    <w:basedOn w:val="Normal"/>
    <w:uiPriority w:val="8"/>
    <w:qFormat/>
    <w:rsid w:val="000D5C9B"/>
    <w:pPr>
      <w:spacing w:after="0"/>
      <w:jc w:val="left"/>
    </w:pPr>
    <w:rPr>
      <w:color w:val="008D7F"/>
    </w:rPr>
  </w:style>
  <w:style w:type="paragraph" w:customStyle="1" w:styleId="NumbList3">
    <w:name w:val="NumbList3"/>
    <w:basedOn w:val="Normal"/>
    <w:uiPriority w:val="19"/>
    <w:semiHidden/>
    <w:qFormat/>
    <w:rsid w:val="000D5C9B"/>
    <w:pPr>
      <w:numPr>
        <w:ilvl w:val="2"/>
        <w:numId w:val="2"/>
      </w:numPr>
      <w:ind w:left="1020" w:hanging="340"/>
      <w:contextualSpacing/>
    </w:pPr>
  </w:style>
  <w:style w:type="paragraph" w:customStyle="1" w:styleId="NumbList4">
    <w:name w:val="NumbList4"/>
    <w:basedOn w:val="Normal"/>
    <w:uiPriority w:val="19"/>
    <w:semiHidden/>
    <w:qFormat/>
    <w:rsid w:val="000D5C9B"/>
    <w:pPr>
      <w:numPr>
        <w:ilvl w:val="3"/>
        <w:numId w:val="2"/>
      </w:numPr>
      <w:contextualSpacing/>
    </w:pPr>
  </w:style>
  <w:style w:type="paragraph" w:customStyle="1" w:styleId="NumbList5">
    <w:name w:val="NumbList5"/>
    <w:basedOn w:val="Normal"/>
    <w:uiPriority w:val="19"/>
    <w:semiHidden/>
    <w:qFormat/>
    <w:rsid w:val="000D5C9B"/>
    <w:pPr>
      <w:numPr>
        <w:ilvl w:val="4"/>
        <w:numId w:val="2"/>
      </w:numPr>
    </w:pPr>
  </w:style>
  <w:style w:type="paragraph" w:customStyle="1" w:styleId="DocMainSubTitle">
    <w:name w:val="DocMainSubTitle"/>
    <w:basedOn w:val="DocMainTitle"/>
    <w:uiPriority w:val="13"/>
    <w:qFormat/>
    <w:rsid w:val="000D5C9B"/>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0D5C9B"/>
    <w:pPr>
      <w:spacing w:after="60" w:line="240" w:lineRule="auto"/>
    </w:pPr>
    <w:rPr>
      <w:sz w:val="18"/>
      <w:szCs w:val="20"/>
    </w:rPr>
  </w:style>
  <w:style w:type="character" w:customStyle="1" w:styleId="NotedebasdepageCar">
    <w:name w:val="Note de bas de page Car"/>
    <w:link w:val="Notedebasdepage"/>
    <w:uiPriority w:val="99"/>
    <w:locked/>
    <w:rsid w:val="000D5C9B"/>
    <w:rPr>
      <w:rFonts w:ascii="Calibri" w:hAnsi="Calibri" w:cs="Times New Roman"/>
      <w:sz w:val="20"/>
      <w:szCs w:val="20"/>
    </w:rPr>
  </w:style>
  <w:style w:type="character" w:styleId="Appelnotedebasdep">
    <w:name w:val="footnote reference"/>
    <w:uiPriority w:val="99"/>
    <w:semiHidden/>
    <w:unhideWhenUsed/>
    <w:rsid w:val="000D5C9B"/>
    <w:rPr>
      <w:rFonts w:cs="Times New Roman"/>
      <w:vertAlign w:val="superscript"/>
    </w:rPr>
  </w:style>
  <w:style w:type="paragraph" w:customStyle="1" w:styleId="NormalNoSpace">
    <w:name w:val="NormalNoSpace"/>
    <w:basedOn w:val="Normal"/>
    <w:uiPriority w:val="19"/>
    <w:qFormat/>
    <w:rsid w:val="000D5C9B"/>
    <w:pPr>
      <w:spacing w:after="0"/>
    </w:pPr>
  </w:style>
  <w:style w:type="paragraph" w:customStyle="1" w:styleId="TableText">
    <w:name w:val="TableText"/>
    <w:basedOn w:val="Normal"/>
    <w:uiPriority w:val="7"/>
    <w:qFormat/>
    <w:rsid w:val="000D5C9B"/>
    <w:pPr>
      <w:spacing w:after="0"/>
      <w:jc w:val="left"/>
    </w:pPr>
  </w:style>
  <w:style w:type="character" w:styleId="Lienhypertexte">
    <w:name w:val="Hyperlink"/>
    <w:uiPriority w:val="99"/>
    <w:unhideWhenUsed/>
    <w:rsid w:val="000D5C9B"/>
    <w:rPr>
      <w:rFonts w:cs="Times New Roman"/>
      <w:color w:val="008D7F"/>
      <w:u w:val="single"/>
    </w:rPr>
  </w:style>
  <w:style w:type="paragraph" w:styleId="Sansinterligne">
    <w:name w:val="No Spacing"/>
    <w:uiPriority w:val="19"/>
    <w:semiHidden/>
    <w:qFormat/>
    <w:rsid w:val="000D5C9B"/>
    <w:pPr>
      <w:jc w:val="both"/>
    </w:pPr>
    <w:rPr>
      <w:sz w:val="22"/>
      <w:szCs w:val="22"/>
      <w:lang w:val="en-GB" w:eastAsia="en-US"/>
    </w:rPr>
  </w:style>
  <w:style w:type="paragraph" w:customStyle="1" w:styleId="HeaderTitle">
    <w:name w:val="HeaderTitle"/>
    <w:basedOn w:val="En-tte"/>
    <w:uiPriority w:val="9"/>
    <w:semiHidden/>
    <w:qFormat/>
    <w:rsid w:val="000D5C9B"/>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0D5C9B"/>
    <w:rPr>
      <w:b/>
      <w:caps/>
    </w:rPr>
  </w:style>
  <w:style w:type="paragraph" w:customStyle="1" w:styleId="BNumbList1">
    <w:name w:val="BNumbList1"/>
    <w:basedOn w:val="Normal"/>
    <w:uiPriority w:val="19"/>
    <w:semiHidden/>
    <w:rsid w:val="000D5C9B"/>
  </w:style>
  <w:style w:type="paragraph" w:styleId="Corpsdetexte">
    <w:name w:val="Body Text"/>
    <w:basedOn w:val="Normal"/>
    <w:next w:val="Normal"/>
    <w:link w:val="CorpsdetexteCar"/>
    <w:uiPriority w:val="99"/>
    <w:qFormat/>
    <w:rsid w:val="000D5C9B"/>
    <w:rPr>
      <w:szCs w:val="24"/>
    </w:rPr>
  </w:style>
  <w:style w:type="character" w:customStyle="1" w:styleId="CorpsdetexteCar">
    <w:name w:val="Corps de texte Car"/>
    <w:link w:val="Corpsdetexte"/>
    <w:uiPriority w:val="99"/>
    <w:locked/>
    <w:rsid w:val="000D5C9B"/>
    <w:rPr>
      <w:rFonts w:ascii="Calibri" w:hAnsi="Calibri" w:cs="Times New Roman"/>
      <w:sz w:val="24"/>
      <w:szCs w:val="24"/>
    </w:rPr>
  </w:style>
  <w:style w:type="paragraph" w:styleId="Corpsdetexte2">
    <w:name w:val="Body Text 2"/>
    <w:basedOn w:val="Normal"/>
    <w:link w:val="Corpsdetexte2Car"/>
    <w:uiPriority w:val="99"/>
    <w:semiHidden/>
    <w:unhideWhenUsed/>
    <w:rsid w:val="000D5C9B"/>
    <w:pPr>
      <w:spacing w:after="240" w:line="240" w:lineRule="auto"/>
      <w:ind w:left="1440"/>
      <w:jc w:val="left"/>
    </w:pPr>
    <w:rPr>
      <w:rFonts w:ascii="Arial" w:hAnsi="Arial"/>
      <w:sz w:val="20"/>
      <w:szCs w:val="24"/>
    </w:rPr>
  </w:style>
  <w:style w:type="character" w:customStyle="1" w:styleId="Corpsdetexte2Car">
    <w:name w:val="Corps de texte 2 Car"/>
    <w:link w:val="Corpsdetexte2"/>
    <w:uiPriority w:val="99"/>
    <w:semiHidden/>
    <w:locked/>
    <w:rsid w:val="000D5C9B"/>
    <w:rPr>
      <w:rFonts w:ascii="Arial" w:hAnsi="Arial" w:cs="Times New Roman"/>
      <w:sz w:val="24"/>
      <w:szCs w:val="24"/>
    </w:rPr>
  </w:style>
  <w:style w:type="character" w:customStyle="1" w:styleId="BulletsChar">
    <w:name w:val="Bullets Char"/>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0D5C9B"/>
  </w:style>
  <w:style w:type="paragraph" w:customStyle="1" w:styleId="NumberedLists">
    <w:name w:val="Numbered Lists"/>
    <w:basedOn w:val="Normal"/>
    <w:uiPriority w:val="12"/>
    <w:qFormat/>
    <w:rsid w:val="000D5C9B"/>
    <w:pPr>
      <w:numPr>
        <w:numId w:val="39"/>
      </w:numPr>
    </w:pPr>
  </w:style>
  <w:style w:type="paragraph" w:styleId="TM2">
    <w:name w:val="toc 2"/>
    <w:basedOn w:val="Normal"/>
    <w:next w:val="Normal"/>
    <w:autoRedefine/>
    <w:uiPriority w:val="39"/>
    <w:unhideWhenUsed/>
    <w:rsid w:val="000D5C9B"/>
    <w:pPr>
      <w:tabs>
        <w:tab w:val="left" w:pos="680"/>
        <w:tab w:val="right" w:leader="dot" w:pos="9639"/>
      </w:tabs>
      <w:spacing w:after="0"/>
    </w:pPr>
  </w:style>
  <w:style w:type="paragraph" w:styleId="TM1">
    <w:name w:val="toc 1"/>
    <w:basedOn w:val="Normal"/>
    <w:next w:val="Normal"/>
    <w:autoRedefine/>
    <w:uiPriority w:val="39"/>
    <w:unhideWhenUsed/>
    <w:rsid w:val="000D5C9B"/>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0D5C9B"/>
    <w:pPr>
      <w:tabs>
        <w:tab w:val="left" w:pos="680"/>
        <w:tab w:val="right" w:leader="dot" w:pos="9639"/>
      </w:tabs>
      <w:spacing w:after="0"/>
    </w:pPr>
  </w:style>
  <w:style w:type="paragraph" w:customStyle="1" w:styleId="Heading1NoToc">
    <w:name w:val="Heading 1NoToc"/>
    <w:basedOn w:val="Heading1NoNumb"/>
    <w:next w:val="Normal"/>
    <w:uiPriority w:val="11"/>
    <w:qFormat/>
    <w:rsid w:val="000D5C9B"/>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0D5C9B"/>
    <w:pPr>
      <w:keepNext/>
      <w:keepLines/>
      <w:pageBreakBefore/>
      <w:numPr>
        <w:numId w:val="45"/>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0D5C9B"/>
    <w:pPr>
      <w:keepNext/>
      <w:keepLines/>
      <w:numPr>
        <w:ilvl w:val="1"/>
        <w:numId w:val="45"/>
      </w:numPr>
      <w:spacing w:before="240"/>
      <w:jc w:val="left"/>
      <w:outlineLvl w:val="1"/>
    </w:pPr>
    <w:rPr>
      <w:b/>
      <w:caps/>
    </w:rPr>
  </w:style>
  <w:style w:type="paragraph" w:customStyle="1" w:styleId="AppendixH3">
    <w:name w:val="AppendixH3"/>
    <w:basedOn w:val="Normal"/>
    <w:next w:val="Normal"/>
    <w:uiPriority w:val="7"/>
    <w:qFormat/>
    <w:rsid w:val="000D5C9B"/>
    <w:pPr>
      <w:keepNext/>
      <w:keepLines/>
      <w:numPr>
        <w:ilvl w:val="2"/>
        <w:numId w:val="45"/>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0D5C9B"/>
    <w:pPr>
      <w:shd w:val="clear" w:color="auto" w:fill="EAEAEA"/>
      <w:ind w:left="567"/>
      <w:contextualSpacing/>
      <w:jc w:val="left"/>
    </w:pPr>
  </w:style>
  <w:style w:type="paragraph" w:customStyle="1" w:styleId="Append">
    <w:name w:val="Append"/>
    <w:basedOn w:val="Normal"/>
    <w:uiPriority w:val="19"/>
    <w:semiHidden/>
    <w:rsid w:val="000D5C9B"/>
  </w:style>
  <w:style w:type="paragraph" w:customStyle="1" w:styleId="Bullet3">
    <w:name w:val="Bullet3"/>
    <w:basedOn w:val="Normal"/>
    <w:uiPriority w:val="19"/>
    <w:semiHidden/>
    <w:qFormat/>
    <w:rsid w:val="000D5C9B"/>
    <w:pPr>
      <w:numPr>
        <w:ilvl w:val="2"/>
        <w:numId w:val="1"/>
      </w:numPr>
      <w:ind w:left="1020" w:hanging="340"/>
      <w:contextualSpacing/>
    </w:pPr>
  </w:style>
  <w:style w:type="paragraph" w:customStyle="1" w:styleId="Bullet4">
    <w:name w:val="Bullet4"/>
    <w:basedOn w:val="Normal"/>
    <w:uiPriority w:val="19"/>
    <w:semiHidden/>
    <w:qFormat/>
    <w:rsid w:val="000D5C9B"/>
    <w:pPr>
      <w:numPr>
        <w:ilvl w:val="3"/>
        <w:numId w:val="1"/>
      </w:numPr>
      <w:contextualSpacing/>
    </w:pPr>
  </w:style>
  <w:style w:type="paragraph" w:customStyle="1" w:styleId="TableBullet">
    <w:name w:val="TableBullet"/>
    <w:basedOn w:val="TableInfo"/>
    <w:uiPriority w:val="19"/>
    <w:semiHidden/>
    <w:qFormat/>
    <w:rsid w:val="000D5C9B"/>
    <w:pPr>
      <w:numPr>
        <w:numId w:val="7"/>
      </w:numPr>
    </w:pPr>
  </w:style>
  <w:style w:type="paragraph" w:customStyle="1" w:styleId="Heading1Text">
    <w:name w:val="Heading 1Text"/>
    <w:basedOn w:val="Heading1NoNumb"/>
    <w:uiPriority w:val="11"/>
    <w:semiHidden/>
    <w:qFormat/>
    <w:rsid w:val="000D5C9B"/>
    <w:pPr>
      <w:keepNext w:val="0"/>
      <w:keepLines w:val="0"/>
    </w:pPr>
    <w:rPr>
      <w:b w:val="0"/>
      <w:caps w:val="0"/>
    </w:rPr>
  </w:style>
  <w:style w:type="paragraph" w:customStyle="1" w:styleId="TableTextSmall">
    <w:name w:val="TableTextSmall"/>
    <w:basedOn w:val="TableText"/>
    <w:uiPriority w:val="9"/>
    <w:qFormat/>
    <w:rsid w:val="000D5C9B"/>
    <w:pPr>
      <w:spacing w:line="240" w:lineRule="auto"/>
    </w:pPr>
    <w:rPr>
      <w:sz w:val="18"/>
    </w:rPr>
  </w:style>
  <w:style w:type="paragraph" w:customStyle="1" w:styleId="TableInfoSmall">
    <w:name w:val="TableInfoSmall"/>
    <w:basedOn w:val="TableInfo"/>
    <w:uiPriority w:val="9"/>
    <w:qFormat/>
    <w:rsid w:val="000D5C9B"/>
    <w:pPr>
      <w:spacing w:line="240" w:lineRule="auto"/>
    </w:pPr>
    <w:rPr>
      <w:sz w:val="18"/>
    </w:rPr>
  </w:style>
  <w:style w:type="paragraph" w:customStyle="1" w:styleId="Source">
    <w:name w:val="Source"/>
    <w:basedOn w:val="Normal"/>
    <w:next w:val="Normal"/>
    <w:uiPriority w:val="9"/>
    <w:qFormat/>
    <w:rsid w:val="000D5C9B"/>
    <w:rPr>
      <w:i/>
      <w:sz w:val="18"/>
    </w:rPr>
  </w:style>
  <w:style w:type="paragraph" w:customStyle="1" w:styleId="TableHeader0">
    <w:name w:val="Table Header"/>
    <w:basedOn w:val="Normal"/>
    <w:uiPriority w:val="19"/>
    <w:semiHidden/>
    <w:qFormat/>
    <w:rsid w:val="000D5C9B"/>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0D5C9B"/>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0D5C9B"/>
    <w:rPr>
      <w:rFonts w:ascii="Arial" w:hAnsi="Arial"/>
      <w:sz w:val="24"/>
    </w:rPr>
  </w:style>
  <w:style w:type="paragraph" w:customStyle="1" w:styleId="FooterPandC">
    <w:name w:val="FooterPandC"/>
    <w:basedOn w:val="Pieddepage"/>
    <w:uiPriority w:val="9"/>
    <w:semiHidden/>
    <w:qFormat/>
    <w:rsid w:val="000D5C9B"/>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0D5C9B"/>
    <w:pPr>
      <w:numPr>
        <w:numId w:val="10"/>
      </w:numPr>
    </w:pPr>
  </w:style>
  <w:style w:type="paragraph" w:customStyle="1" w:styleId="AlphaList2">
    <w:name w:val="AlphaList2"/>
    <w:basedOn w:val="Normal"/>
    <w:uiPriority w:val="6"/>
    <w:qFormat/>
    <w:rsid w:val="000D5C9B"/>
    <w:pPr>
      <w:numPr>
        <w:ilvl w:val="1"/>
        <w:numId w:val="10"/>
      </w:numPr>
      <w:contextualSpacing/>
    </w:pPr>
  </w:style>
  <w:style w:type="paragraph" w:customStyle="1" w:styleId="AlphaList3">
    <w:name w:val="AlphaList3"/>
    <w:basedOn w:val="Normal"/>
    <w:uiPriority w:val="19"/>
    <w:semiHidden/>
    <w:qFormat/>
    <w:rsid w:val="000D5C9B"/>
    <w:pPr>
      <w:numPr>
        <w:ilvl w:val="2"/>
        <w:numId w:val="10"/>
      </w:numPr>
      <w:ind w:left="1020" w:hanging="340"/>
      <w:contextualSpacing/>
    </w:pPr>
  </w:style>
  <w:style w:type="paragraph" w:customStyle="1" w:styleId="DocTitle">
    <w:name w:val="DocTitle"/>
    <w:basedOn w:val="DocMainTitle"/>
    <w:uiPriority w:val="13"/>
    <w:qFormat/>
    <w:rsid w:val="000D5C9B"/>
    <w:pPr>
      <w:spacing w:after="0" w:line="600" w:lineRule="atLeast"/>
    </w:pPr>
    <w:rPr>
      <w:sz w:val="56"/>
    </w:rPr>
  </w:style>
  <w:style w:type="paragraph" w:customStyle="1" w:styleId="FootnoteSeparator">
    <w:name w:val="Footnote Separator"/>
    <w:basedOn w:val="Notedebasdepage"/>
    <w:uiPriority w:val="9"/>
    <w:semiHidden/>
    <w:rsid w:val="000D5C9B"/>
    <w:pPr>
      <w:tabs>
        <w:tab w:val="right" w:leader="underscore" w:pos="9639"/>
      </w:tabs>
    </w:pPr>
    <w:rPr>
      <w:sz w:val="16"/>
    </w:rPr>
  </w:style>
  <w:style w:type="character" w:styleId="Numrodepage">
    <w:name w:val="page number"/>
    <w:uiPriority w:val="99"/>
    <w:semiHidden/>
    <w:rsid w:val="000D5C9B"/>
    <w:rPr>
      <w:rFonts w:cs="Times New Roman"/>
    </w:rPr>
  </w:style>
  <w:style w:type="character" w:customStyle="1" w:styleId="Aqua">
    <w:name w:val="Aqua"/>
    <w:uiPriority w:val="10"/>
    <w:qFormat/>
    <w:rsid w:val="000D5C9B"/>
    <w:rPr>
      <w:rFonts w:cs="Times New Roman"/>
      <w:color w:val="008D7F"/>
    </w:rPr>
  </w:style>
  <w:style w:type="character" w:customStyle="1" w:styleId="CodeChar">
    <w:name w:val="CodeChar"/>
    <w:uiPriority w:val="11"/>
    <w:qFormat/>
    <w:rsid w:val="000D5C9B"/>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0D5C9B"/>
    <w:rPr>
      <w:sz w:val="18"/>
    </w:rPr>
  </w:style>
  <w:style w:type="character" w:styleId="Textedelespacerserv">
    <w:name w:val="Placeholder Text"/>
    <w:uiPriority w:val="99"/>
    <w:semiHidden/>
    <w:rsid w:val="000D5C9B"/>
    <w:rPr>
      <w:rFonts w:cs="Times New Roman"/>
      <w:color w:val="808080"/>
    </w:rPr>
  </w:style>
  <w:style w:type="paragraph" w:customStyle="1" w:styleId="Heading1Cont">
    <w:name w:val="Heading 1Cont"/>
    <w:basedOn w:val="Titre1"/>
    <w:next w:val="Normal"/>
    <w:uiPriority w:val="10"/>
    <w:qFormat/>
    <w:rsid w:val="000D5C9B"/>
    <w:pPr>
      <w:pageBreakBefore w:val="0"/>
      <w:spacing w:before="360"/>
    </w:pPr>
  </w:style>
  <w:style w:type="paragraph" w:customStyle="1" w:styleId="Heading1NoNumb">
    <w:name w:val="Heading 1NoNumb"/>
    <w:basedOn w:val="Titre1"/>
    <w:next w:val="Normal"/>
    <w:uiPriority w:val="11"/>
    <w:qFormat/>
    <w:rsid w:val="000D5C9B"/>
    <w:pPr>
      <w:numPr>
        <w:numId w:val="0"/>
      </w:numPr>
    </w:pPr>
  </w:style>
  <w:style w:type="paragraph" w:customStyle="1" w:styleId="Heading2NoNumb">
    <w:name w:val="Heading 2NoNumb"/>
    <w:basedOn w:val="Titre2"/>
    <w:next w:val="Normal"/>
    <w:uiPriority w:val="11"/>
    <w:qFormat/>
    <w:rsid w:val="000D5C9B"/>
    <w:pPr>
      <w:numPr>
        <w:ilvl w:val="0"/>
        <w:numId w:val="0"/>
      </w:numPr>
    </w:pPr>
  </w:style>
  <w:style w:type="paragraph" w:customStyle="1" w:styleId="Heading3NoNumb">
    <w:name w:val="Heading 3NoNumb"/>
    <w:basedOn w:val="Titre3"/>
    <w:next w:val="Normal"/>
    <w:uiPriority w:val="11"/>
    <w:qFormat/>
    <w:rsid w:val="000D5C9B"/>
  </w:style>
  <w:style w:type="paragraph" w:customStyle="1" w:styleId="Heading4NoNumb">
    <w:name w:val="Heading 4NoNumb"/>
    <w:basedOn w:val="Titre4"/>
    <w:next w:val="Normal"/>
    <w:uiPriority w:val="11"/>
    <w:qFormat/>
    <w:rsid w:val="000D5C9B"/>
    <w:pPr>
      <w:numPr>
        <w:ilvl w:val="0"/>
        <w:numId w:val="0"/>
      </w:numPr>
    </w:pPr>
  </w:style>
  <w:style w:type="paragraph" w:customStyle="1" w:styleId="Heading1NoNumbCont">
    <w:name w:val="Heading 1NoNumbCont"/>
    <w:basedOn w:val="Heading1NoNumb"/>
    <w:next w:val="Normal"/>
    <w:uiPriority w:val="11"/>
    <w:qFormat/>
    <w:rsid w:val="000D5C9B"/>
    <w:pPr>
      <w:pageBreakBefore w:val="0"/>
      <w:spacing w:before="360"/>
    </w:pPr>
  </w:style>
  <w:style w:type="paragraph" w:customStyle="1" w:styleId="computeroutput">
    <w:name w:val="computer output"/>
    <w:basedOn w:val="Normal"/>
    <w:uiPriority w:val="10"/>
    <w:qFormat/>
    <w:rsid w:val="000D5C9B"/>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0D5C9B"/>
    <w:pPr>
      <w:keepNext/>
      <w:keepLines/>
      <w:numPr>
        <w:ilvl w:val="3"/>
        <w:numId w:val="45"/>
      </w:numPr>
      <w:spacing w:before="120" w:after="0"/>
      <w:jc w:val="left"/>
      <w:outlineLvl w:val="3"/>
    </w:pPr>
    <w:rPr>
      <w:b/>
      <w:color w:val="008D7F"/>
    </w:rPr>
  </w:style>
  <w:style w:type="paragraph" w:customStyle="1" w:styleId="BodyTextNoSpace">
    <w:name w:val="Body TextNoSpace"/>
    <w:basedOn w:val="NormalNoSpace"/>
    <w:qFormat/>
    <w:rsid w:val="000D5C9B"/>
  </w:style>
  <w:style w:type="paragraph" w:customStyle="1" w:styleId="Heading2NoTOC">
    <w:name w:val="Heading 2NoTOC"/>
    <w:basedOn w:val="Heading2NoNumb"/>
    <w:next w:val="Normal"/>
    <w:uiPriority w:val="11"/>
    <w:rsid w:val="000D5C9B"/>
  </w:style>
  <w:style w:type="paragraph" w:customStyle="1" w:styleId="Heading2Text">
    <w:name w:val="Heading 2Text"/>
    <w:basedOn w:val="Titre2"/>
    <w:uiPriority w:val="11"/>
    <w:qFormat/>
    <w:rsid w:val="000D5C9B"/>
    <w:pPr>
      <w:keepNext w:val="0"/>
      <w:keepLines w:val="0"/>
      <w:spacing w:before="0"/>
    </w:pPr>
    <w:rPr>
      <w:b w:val="0"/>
      <w:caps w:val="0"/>
    </w:rPr>
  </w:style>
  <w:style w:type="paragraph" w:customStyle="1" w:styleId="Heading2NoToc0">
    <w:name w:val="Heading 2NoToc"/>
    <w:basedOn w:val="Heading2NoNumb"/>
    <w:qFormat/>
    <w:rsid w:val="000D5C9B"/>
  </w:style>
  <w:style w:type="numbering" w:customStyle="1" w:styleId="NumbLstBullet">
    <w:name w:val="NumbLstBullet"/>
    <w:rsid w:val="001A5478"/>
    <w:pPr>
      <w:numPr>
        <w:numId w:val="1"/>
      </w:numPr>
    </w:pPr>
  </w:style>
  <w:style w:type="numbering" w:customStyle="1" w:styleId="NumbLstTableBullet">
    <w:name w:val="NumbLstTableBullet"/>
    <w:rsid w:val="001A5478"/>
    <w:pPr>
      <w:numPr>
        <w:numId w:val="7"/>
      </w:numPr>
    </w:pPr>
  </w:style>
  <w:style w:type="numbering" w:customStyle="1" w:styleId="NumbLstAlpha">
    <w:name w:val="NumbLstAlpha"/>
    <w:rsid w:val="001A5478"/>
    <w:pPr>
      <w:numPr>
        <w:numId w:val="10"/>
      </w:numPr>
    </w:pPr>
  </w:style>
  <w:style w:type="numbering" w:customStyle="1" w:styleId="NumbLstAppendix">
    <w:name w:val="NumbLstAppendix"/>
    <w:rsid w:val="001A5478"/>
    <w:pPr>
      <w:numPr>
        <w:numId w:val="6"/>
      </w:numPr>
    </w:pPr>
  </w:style>
  <w:style w:type="numbering" w:customStyle="1" w:styleId="NumbLstMain">
    <w:name w:val="NumbLstMain"/>
    <w:rsid w:val="001A5478"/>
    <w:pPr>
      <w:numPr>
        <w:numId w:val="3"/>
      </w:numPr>
    </w:pPr>
  </w:style>
  <w:style w:type="numbering" w:customStyle="1" w:styleId="NumbLstNumb">
    <w:name w:val="NumbLstNumb"/>
    <w:rsid w:val="001A5478"/>
    <w:pPr>
      <w:numPr>
        <w:numId w:val="2"/>
      </w:numPr>
    </w:pPr>
  </w:style>
  <w:style w:type="numbering" w:customStyle="1" w:styleId="NumbLstTaskNo">
    <w:name w:val="NumbLstTaskNo"/>
    <w:rsid w:val="001A5478"/>
    <w:pPr>
      <w:numPr>
        <w:numId w:val="32"/>
      </w:numPr>
    </w:pPr>
  </w:style>
  <w:style w:type="character" w:styleId="Marquedecommentaire">
    <w:name w:val="annotation reference"/>
    <w:basedOn w:val="Policepardfaut"/>
    <w:uiPriority w:val="99"/>
    <w:semiHidden/>
    <w:unhideWhenUsed/>
    <w:rsid w:val="00835901"/>
    <w:rPr>
      <w:sz w:val="16"/>
      <w:szCs w:val="16"/>
    </w:rPr>
  </w:style>
  <w:style w:type="paragraph" w:styleId="Commentaire">
    <w:name w:val="annotation text"/>
    <w:basedOn w:val="Normal"/>
    <w:link w:val="CommentaireCar"/>
    <w:uiPriority w:val="99"/>
    <w:semiHidden/>
    <w:unhideWhenUsed/>
    <w:rsid w:val="00835901"/>
    <w:pPr>
      <w:spacing w:line="240" w:lineRule="auto"/>
    </w:pPr>
    <w:rPr>
      <w:sz w:val="20"/>
      <w:szCs w:val="20"/>
    </w:rPr>
  </w:style>
  <w:style w:type="character" w:customStyle="1" w:styleId="CommentaireCar">
    <w:name w:val="Commentaire Car"/>
    <w:basedOn w:val="Policepardfaut"/>
    <w:link w:val="Commentaire"/>
    <w:uiPriority w:val="99"/>
    <w:semiHidden/>
    <w:rsid w:val="00835901"/>
    <w:rPr>
      <w:lang w:val="en-GB" w:eastAsia="en-US"/>
    </w:rPr>
  </w:style>
  <w:style w:type="paragraph" w:styleId="Objetducommentaire">
    <w:name w:val="annotation subject"/>
    <w:basedOn w:val="Commentaire"/>
    <w:next w:val="Commentaire"/>
    <w:link w:val="ObjetducommentaireCar"/>
    <w:uiPriority w:val="99"/>
    <w:semiHidden/>
    <w:unhideWhenUsed/>
    <w:rsid w:val="00835901"/>
    <w:rPr>
      <w:b/>
      <w:bCs/>
    </w:rPr>
  </w:style>
  <w:style w:type="character" w:customStyle="1" w:styleId="ObjetducommentaireCar">
    <w:name w:val="Objet du commentaire Car"/>
    <w:basedOn w:val="CommentaireCar"/>
    <w:link w:val="Objetducommentaire"/>
    <w:uiPriority w:val="99"/>
    <w:semiHidden/>
    <w:rsid w:val="00835901"/>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uiPriority="19" w:unhideWhenUsed="0" w:qFormat="1"/>
    <w:lsdException w:name="Default Paragraph Font" w:uiPriority="1"/>
    <w:lsdException w:name="Body Text" w:qFormat="1"/>
    <w:lsdException w:name="Subtitle" w:uiPriority="19"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8D35CC"/>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0D5C9B"/>
    <w:pPr>
      <w:keepNext/>
      <w:keepLines/>
      <w:pageBreakBefore/>
      <w:numPr>
        <w:numId w:val="46"/>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0D5C9B"/>
    <w:pPr>
      <w:keepNext/>
      <w:keepLines/>
      <w:numPr>
        <w:ilvl w:val="1"/>
        <w:numId w:val="46"/>
      </w:numPr>
      <w:tabs>
        <w:tab w:val="num" w:pos="680"/>
      </w:tabs>
      <w:spacing w:before="240"/>
      <w:ind w:left="680"/>
      <w:jc w:val="left"/>
      <w:outlineLvl w:val="1"/>
    </w:pPr>
    <w:rPr>
      <w:b/>
      <w:bCs/>
      <w:caps/>
      <w:szCs w:val="26"/>
    </w:rPr>
  </w:style>
  <w:style w:type="paragraph" w:styleId="Titre3">
    <w:name w:val="heading 3"/>
    <w:basedOn w:val="Normal"/>
    <w:next w:val="Normal"/>
    <w:link w:val="Titre3Car"/>
    <w:uiPriority w:val="2"/>
    <w:qFormat/>
    <w:rsid w:val="000D5C9B"/>
    <w:pPr>
      <w:keepNext/>
      <w:keepLines/>
      <w:spacing w:before="240" w:after="0"/>
      <w:jc w:val="left"/>
      <w:outlineLvl w:val="2"/>
    </w:pPr>
    <w:rPr>
      <w:b/>
      <w:bCs/>
    </w:rPr>
  </w:style>
  <w:style w:type="paragraph" w:styleId="Titre4">
    <w:name w:val="heading 4"/>
    <w:basedOn w:val="Normal"/>
    <w:next w:val="Normal"/>
    <w:link w:val="Titre4Car"/>
    <w:uiPriority w:val="2"/>
    <w:qFormat/>
    <w:rsid w:val="000D5C9B"/>
    <w:pPr>
      <w:keepNext/>
      <w:keepLines/>
      <w:numPr>
        <w:ilvl w:val="3"/>
        <w:numId w:val="46"/>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0D5C9B"/>
    <w:pPr>
      <w:numPr>
        <w:ilvl w:val="4"/>
        <w:numId w:val="46"/>
      </w:numPr>
      <w:jc w:val="left"/>
      <w:outlineLvl w:val="4"/>
    </w:pPr>
  </w:style>
  <w:style w:type="paragraph" w:styleId="Titre6">
    <w:name w:val="heading 6"/>
    <w:basedOn w:val="Normal"/>
    <w:next w:val="Normal"/>
    <w:link w:val="Titre6Car"/>
    <w:uiPriority w:val="19"/>
    <w:semiHidden/>
    <w:qFormat/>
    <w:rsid w:val="000D5C9B"/>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0D5C9B"/>
    <w:pPr>
      <w:keepNext/>
      <w:keepLines/>
      <w:spacing w:before="240"/>
      <w:outlineLvl w:val="6"/>
    </w:pPr>
    <w:rPr>
      <w:b/>
      <w:iCs/>
      <w:caps/>
    </w:rPr>
  </w:style>
  <w:style w:type="paragraph" w:styleId="Titre8">
    <w:name w:val="heading 8"/>
    <w:basedOn w:val="Normal"/>
    <w:next w:val="Normal"/>
    <w:link w:val="Titre8Car"/>
    <w:uiPriority w:val="19"/>
    <w:semiHidden/>
    <w:qFormat/>
    <w:rsid w:val="000D5C9B"/>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0D5C9B"/>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0D5C9B"/>
    <w:rPr>
      <w:rFonts w:ascii="Calibri" w:hAnsi="Calibri" w:cs="Times New Roman"/>
      <w:b/>
      <w:bCs/>
      <w:caps/>
      <w:color w:val="008D7F"/>
      <w:sz w:val="28"/>
      <w:szCs w:val="28"/>
    </w:rPr>
  </w:style>
  <w:style w:type="character" w:customStyle="1" w:styleId="Titre2Car">
    <w:name w:val="Titre 2 Car"/>
    <w:link w:val="Titre2"/>
    <w:uiPriority w:val="2"/>
    <w:locked/>
    <w:rsid w:val="000D5C9B"/>
    <w:rPr>
      <w:rFonts w:ascii="Calibri" w:hAnsi="Calibri" w:cs="Times New Roman"/>
      <w:b/>
      <w:bCs/>
      <w:caps/>
      <w:sz w:val="26"/>
      <w:szCs w:val="26"/>
    </w:rPr>
  </w:style>
  <w:style w:type="character" w:customStyle="1" w:styleId="Titre3Car">
    <w:name w:val="Titre 3 Car"/>
    <w:link w:val="Titre3"/>
    <w:uiPriority w:val="2"/>
    <w:locked/>
    <w:rsid w:val="000D5C9B"/>
    <w:rPr>
      <w:rFonts w:ascii="Calibri" w:hAnsi="Calibri" w:cs="Times New Roman"/>
      <w:b/>
      <w:bCs/>
    </w:rPr>
  </w:style>
  <w:style w:type="character" w:customStyle="1" w:styleId="Titre4Car">
    <w:name w:val="Titre 4 Car"/>
    <w:link w:val="Titre4"/>
    <w:uiPriority w:val="2"/>
    <w:locked/>
    <w:rsid w:val="000D5C9B"/>
    <w:rPr>
      <w:rFonts w:ascii="Calibri" w:hAnsi="Calibri" w:cs="Times New Roman"/>
      <w:b/>
      <w:bCs/>
      <w:iCs/>
      <w:color w:val="008D7F"/>
    </w:rPr>
  </w:style>
  <w:style w:type="character" w:customStyle="1" w:styleId="Titre5Car">
    <w:name w:val="Titre 5 Car"/>
    <w:link w:val="Titre5"/>
    <w:uiPriority w:val="19"/>
    <w:semiHidden/>
    <w:locked/>
    <w:rsid w:val="000D5C9B"/>
    <w:rPr>
      <w:rFonts w:ascii="Calibri" w:hAnsi="Calibri" w:cs="Times New Roman"/>
    </w:rPr>
  </w:style>
  <w:style w:type="character" w:customStyle="1" w:styleId="Titre6Car">
    <w:name w:val="Titre 6 Car"/>
    <w:link w:val="Titre6"/>
    <w:uiPriority w:val="19"/>
    <w:semiHidden/>
    <w:locked/>
    <w:rsid w:val="000D5C9B"/>
    <w:rPr>
      <w:rFonts w:ascii="Calibri" w:hAnsi="Calibri" w:cs="Times New Roman"/>
      <w:b/>
      <w:iCs/>
      <w:caps/>
      <w:color w:val="008D7F"/>
      <w:sz w:val="28"/>
    </w:rPr>
  </w:style>
  <w:style w:type="character" w:customStyle="1" w:styleId="Titre7Car">
    <w:name w:val="Titre 7 Car"/>
    <w:link w:val="Titre7"/>
    <w:uiPriority w:val="19"/>
    <w:semiHidden/>
    <w:locked/>
    <w:rsid w:val="000D5C9B"/>
    <w:rPr>
      <w:rFonts w:ascii="Calibri" w:hAnsi="Calibri" w:cs="Times New Roman"/>
      <w:b/>
      <w:iCs/>
      <w:caps/>
    </w:rPr>
  </w:style>
  <w:style w:type="character" w:customStyle="1" w:styleId="Titre8Car">
    <w:name w:val="Titre 8 Car"/>
    <w:link w:val="Titre8"/>
    <w:uiPriority w:val="19"/>
    <w:semiHidden/>
    <w:locked/>
    <w:rsid w:val="000D5C9B"/>
    <w:rPr>
      <w:rFonts w:ascii="Calibri" w:hAnsi="Calibri" w:cs="Times New Roman"/>
      <w:b/>
      <w:sz w:val="20"/>
      <w:szCs w:val="20"/>
    </w:rPr>
  </w:style>
  <w:style w:type="character" w:customStyle="1" w:styleId="Titre9Car">
    <w:name w:val="Titre 9 Car"/>
    <w:link w:val="Titre9"/>
    <w:uiPriority w:val="19"/>
    <w:semiHidden/>
    <w:locked/>
    <w:rsid w:val="000D5C9B"/>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0D5C9B"/>
    <w:pPr>
      <w:spacing w:after="240" w:line="360" w:lineRule="atLeast"/>
      <w:contextualSpacing/>
      <w:jc w:val="left"/>
    </w:pPr>
    <w:rPr>
      <w:b/>
      <w:caps/>
      <w:sz w:val="32"/>
    </w:rPr>
  </w:style>
  <w:style w:type="paragraph" w:styleId="En-tte">
    <w:name w:val="header"/>
    <w:basedOn w:val="Normal"/>
    <w:link w:val="En-tteCar"/>
    <w:uiPriority w:val="99"/>
    <w:unhideWhenUsed/>
    <w:rsid w:val="000D5C9B"/>
    <w:pPr>
      <w:tabs>
        <w:tab w:val="center" w:pos="4513"/>
        <w:tab w:val="right" w:pos="9026"/>
      </w:tabs>
      <w:spacing w:after="0" w:line="240" w:lineRule="auto"/>
    </w:pPr>
    <w:rPr>
      <w:color w:val="777777"/>
    </w:rPr>
  </w:style>
  <w:style w:type="character" w:customStyle="1" w:styleId="En-tteCar">
    <w:name w:val="En-tête Car"/>
    <w:link w:val="En-tte"/>
    <w:uiPriority w:val="99"/>
    <w:locked/>
    <w:rsid w:val="000D5C9B"/>
    <w:rPr>
      <w:rFonts w:ascii="Calibri" w:hAnsi="Calibri" w:cs="Times New Roman"/>
      <w:color w:val="777777"/>
    </w:rPr>
  </w:style>
  <w:style w:type="paragraph" w:styleId="Pieddepage">
    <w:name w:val="footer"/>
    <w:basedOn w:val="Normal"/>
    <w:link w:val="PieddepageCar"/>
    <w:uiPriority w:val="9"/>
    <w:semiHidden/>
    <w:rsid w:val="000D5C9B"/>
    <w:pPr>
      <w:tabs>
        <w:tab w:val="right" w:pos="9639"/>
      </w:tabs>
      <w:spacing w:after="0" w:line="240" w:lineRule="auto"/>
      <w:contextualSpacing/>
    </w:pPr>
    <w:rPr>
      <w:b/>
      <w:color w:val="777777"/>
      <w:sz w:val="18"/>
    </w:rPr>
  </w:style>
  <w:style w:type="character" w:customStyle="1" w:styleId="PieddepageCar">
    <w:name w:val="Pied de page Car"/>
    <w:link w:val="Pieddepage"/>
    <w:uiPriority w:val="9"/>
    <w:semiHidden/>
    <w:locked/>
    <w:rsid w:val="000D5C9B"/>
    <w:rPr>
      <w:rFonts w:ascii="Calibri" w:hAnsi="Calibri" w:cs="Times New Roman"/>
      <w:b/>
      <w:color w:val="777777"/>
      <w:sz w:val="18"/>
    </w:rPr>
  </w:style>
  <w:style w:type="paragraph" w:styleId="Textedebulles">
    <w:name w:val="Balloon Text"/>
    <w:basedOn w:val="Normal"/>
    <w:link w:val="TextedebullesCar"/>
    <w:uiPriority w:val="99"/>
    <w:semiHidden/>
    <w:unhideWhenUsed/>
    <w:rsid w:val="000D5C9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0D5C9B"/>
    <w:rPr>
      <w:rFonts w:ascii="Tahoma" w:hAnsi="Tahoma" w:cs="Tahoma"/>
      <w:sz w:val="16"/>
      <w:szCs w:val="16"/>
    </w:rPr>
  </w:style>
  <w:style w:type="paragraph" w:customStyle="1" w:styleId="Bullet1">
    <w:name w:val="Bullet1"/>
    <w:basedOn w:val="Normal"/>
    <w:uiPriority w:val="3"/>
    <w:qFormat/>
    <w:rsid w:val="000D5C9B"/>
    <w:pPr>
      <w:numPr>
        <w:numId w:val="1"/>
      </w:numPr>
      <w:contextualSpacing/>
    </w:pPr>
  </w:style>
  <w:style w:type="paragraph" w:customStyle="1" w:styleId="Bullet2">
    <w:name w:val="Bullet2"/>
    <w:basedOn w:val="Normal"/>
    <w:uiPriority w:val="3"/>
    <w:qFormat/>
    <w:rsid w:val="000D5C9B"/>
    <w:pPr>
      <w:numPr>
        <w:ilvl w:val="1"/>
        <w:numId w:val="1"/>
      </w:numPr>
      <w:contextualSpacing/>
    </w:pPr>
  </w:style>
  <w:style w:type="paragraph" w:customStyle="1" w:styleId="FooterRegInfo">
    <w:name w:val="Footer RegInfo"/>
    <w:basedOn w:val="Pieddepage"/>
    <w:uiPriority w:val="19"/>
    <w:semiHidden/>
    <w:qFormat/>
    <w:rsid w:val="000D5C9B"/>
    <w:pPr>
      <w:spacing w:before="80"/>
      <w:contextualSpacing w:val="0"/>
    </w:pPr>
    <w:rPr>
      <w:b w:val="0"/>
      <w:sz w:val="16"/>
    </w:rPr>
  </w:style>
  <w:style w:type="table" w:styleId="Grilledutableau">
    <w:name w:val="Table Grid"/>
    <w:basedOn w:val="TableauNormal"/>
    <w:uiPriority w:val="59"/>
    <w:rsid w:val="000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0D5C9B"/>
    <w:pPr>
      <w:numPr>
        <w:numId w:val="2"/>
      </w:numPr>
    </w:pPr>
  </w:style>
  <w:style w:type="paragraph" w:customStyle="1" w:styleId="NumbList2">
    <w:name w:val="NumbList2"/>
    <w:basedOn w:val="Normal"/>
    <w:uiPriority w:val="4"/>
    <w:qFormat/>
    <w:rsid w:val="000D5C9B"/>
    <w:pPr>
      <w:numPr>
        <w:ilvl w:val="1"/>
        <w:numId w:val="2"/>
      </w:numPr>
      <w:contextualSpacing/>
    </w:pPr>
  </w:style>
  <w:style w:type="paragraph" w:customStyle="1" w:styleId="TableInfo">
    <w:name w:val="TableInfo"/>
    <w:basedOn w:val="Normal"/>
    <w:uiPriority w:val="8"/>
    <w:qFormat/>
    <w:rsid w:val="000D5C9B"/>
    <w:pPr>
      <w:spacing w:after="0"/>
      <w:jc w:val="left"/>
    </w:pPr>
    <w:rPr>
      <w:color w:val="008D7F"/>
    </w:rPr>
  </w:style>
  <w:style w:type="paragraph" w:customStyle="1" w:styleId="NumbList3">
    <w:name w:val="NumbList3"/>
    <w:basedOn w:val="Normal"/>
    <w:uiPriority w:val="19"/>
    <w:semiHidden/>
    <w:qFormat/>
    <w:rsid w:val="000D5C9B"/>
    <w:pPr>
      <w:numPr>
        <w:ilvl w:val="2"/>
        <w:numId w:val="2"/>
      </w:numPr>
      <w:ind w:left="1020" w:hanging="340"/>
      <w:contextualSpacing/>
    </w:pPr>
  </w:style>
  <w:style w:type="paragraph" w:customStyle="1" w:styleId="NumbList4">
    <w:name w:val="NumbList4"/>
    <w:basedOn w:val="Normal"/>
    <w:uiPriority w:val="19"/>
    <w:semiHidden/>
    <w:qFormat/>
    <w:rsid w:val="000D5C9B"/>
    <w:pPr>
      <w:numPr>
        <w:ilvl w:val="3"/>
        <w:numId w:val="2"/>
      </w:numPr>
      <w:contextualSpacing/>
    </w:pPr>
  </w:style>
  <w:style w:type="paragraph" w:customStyle="1" w:styleId="NumbList5">
    <w:name w:val="NumbList5"/>
    <w:basedOn w:val="Normal"/>
    <w:uiPriority w:val="19"/>
    <w:semiHidden/>
    <w:qFormat/>
    <w:rsid w:val="000D5C9B"/>
    <w:pPr>
      <w:numPr>
        <w:ilvl w:val="4"/>
        <w:numId w:val="2"/>
      </w:numPr>
    </w:pPr>
  </w:style>
  <w:style w:type="paragraph" w:customStyle="1" w:styleId="DocMainSubTitle">
    <w:name w:val="DocMainSubTitle"/>
    <w:basedOn w:val="DocMainTitle"/>
    <w:uiPriority w:val="13"/>
    <w:qFormat/>
    <w:rsid w:val="000D5C9B"/>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0D5C9B"/>
    <w:pPr>
      <w:spacing w:after="60" w:line="240" w:lineRule="auto"/>
    </w:pPr>
    <w:rPr>
      <w:sz w:val="18"/>
      <w:szCs w:val="20"/>
    </w:rPr>
  </w:style>
  <w:style w:type="character" w:customStyle="1" w:styleId="NotedebasdepageCar">
    <w:name w:val="Note de bas de page Car"/>
    <w:link w:val="Notedebasdepage"/>
    <w:uiPriority w:val="99"/>
    <w:locked/>
    <w:rsid w:val="000D5C9B"/>
    <w:rPr>
      <w:rFonts w:ascii="Calibri" w:hAnsi="Calibri" w:cs="Times New Roman"/>
      <w:sz w:val="20"/>
      <w:szCs w:val="20"/>
    </w:rPr>
  </w:style>
  <w:style w:type="character" w:styleId="Appelnotedebasdep">
    <w:name w:val="footnote reference"/>
    <w:uiPriority w:val="99"/>
    <w:semiHidden/>
    <w:unhideWhenUsed/>
    <w:rsid w:val="000D5C9B"/>
    <w:rPr>
      <w:rFonts w:cs="Times New Roman"/>
      <w:vertAlign w:val="superscript"/>
    </w:rPr>
  </w:style>
  <w:style w:type="paragraph" w:customStyle="1" w:styleId="NormalNoSpace">
    <w:name w:val="NormalNoSpace"/>
    <w:basedOn w:val="Normal"/>
    <w:uiPriority w:val="19"/>
    <w:qFormat/>
    <w:rsid w:val="000D5C9B"/>
    <w:pPr>
      <w:spacing w:after="0"/>
    </w:pPr>
  </w:style>
  <w:style w:type="paragraph" w:customStyle="1" w:styleId="TableText">
    <w:name w:val="TableText"/>
    <w:basedOn w:val="Normal"/>
    <w:uiPriority w:val="7"/>
    <w:qFormat/>
    <w:rsid w:val="000D5C9B"/>
    <w:pPr>
      <w:spacing w:after="0"/>
      <w:jc w:val="left"/>
    </w:pPr>
  </w:style>
  <w:style w:type="character" w:styleId="Lienhypertexte">
    <w:name w:val="Hyperlink"/>
    <w:uiPriority w:val="99"/>
    <w:unhideWhenUsed/>
    <w:rsid w:val="000D5C9B"/>
    <w:rPr>
      <w:rFonts w:cs="Times New Roman"/>
      <w:color w:val="008D7F"/>
      <w:u w:val="single"/>
    </w:rPr>
  </w:style>
  <w:style w:type="paragraph" w:styleId="Sansinterligne">
    <w:name w:val="No Spacing"/>
    <w:uiPriority w:val="19"/>
    <w:semiHidden/>
    <w:qFormat/>
    <w:rsid w:val="000D5C9B"/>
    <w:pPr>
      <w:jc w:val="both"/>
    </w:pPr>
    <w:rPr>
      <w:sz w:val="22"/>
      <w:szCs w:val="22"/>
      <w:lang w:val="en-GB" w:eastAsia="en-US"/>
    </w:rPr>
  </w:style>
  <w:style w:type="paragraph" w:customStyle="1" w:styleId="HeaderTitle">
    <w:name w:val="HeaderTitle"/>
    <w:basedOn w:val="En-tte"/>
    <w:uiPriority w:val="9"/>
    <w:semiHidden/>
    <w:qFormat/>
    <w:rsid w:val="000D5C9B"/>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0D5C9B"/>
    <w:rPr>
      <w:b/>
      <w:caps/>
    </w:rPr>
  </w:style>
  <w:style w:type="paragraph" w:customStyle="1" w:styleId="BNumbList1">
    <w:name w:val="BNumbList1"/>
    <w:basedOn w:val="Normal"/>
    <w:uiPriority w:val="19"/>
    <w:semiHidden/>
    <w:rsid w:val="000D5C9B"/>
  </w:style>
  <w:style w:type="paragraph" w:styleId="Corpsdetexte">
    <w:name w:val="Body Text"/>
    <w:basedOn w:val="Normal"/>
    <w:next w:val="Normal"/>
    <w:link w:val="CorpsdetexteCar"/>
    <w:uiPriority w:val="99"/>
    <w:qFormat/>
    <w:rsid w:val="000D5C9B"/>
    <w:rPr>
      <w:szCs w:val="24"/>
    </w:rPr>
  </w:style>
  <w:style w:type="character" w:customStyle="1" w:styleId="CorpsdetexteCar">
    <w:name w:val="Corps de texte Car"/>
    <w:link w:val="Corpsdetexte"/>
    <w:uiPriority w:val="99"/>
    <w:locked/>
    <w:rsid w:val="000D5C9B"/>
    <w:rPr>
      <w:rFonts w:ascii="Calibri" w:hAnsi="Calibri" w:cs="Times New Roman"/>
      <w:sz w:val="24"/>
      <w:szCs w:val="24"/>
    </w:rPr>
  </w:style>
  <w:style w:type="paragraph" w:styleId="Corpsdetexte2">
    <w:name w:val="Body Text 2"/>
    <w:basedOn w:val="Normal"/>
    <w:link w:val="Corpsdetexte2Car"/>
    <w:uiPriority w:val="99"/>
    <w:semiHidden/>
    <w:unhideWhenUsed/>
    <w:rsid w:val="000D5C9B"/>
    <w:pPr>
      <w:spacing w:after="240" w:line="240" w:lineRule="auto"/>
      <w:ind w:left="1440"/>
      <w:jc w:val="left"/>
    </w:pPr>
    <w:rPr>
      <w:rFonts w:ascii="Arial" w:hAnsi="Arial"/>
      <w:sz w:val="20"/>
      <w:szCs w:val="24"/>
    </w:rPr>
  </w:style>
  <w:style w:type="character" w:customStyle="1" w:styleId="Corpsdetexte2Car">
    <w:name w:val="Corps de texte 2 Car"/>
    <w:link w:val="Corpsdetexte2"/>
    <w:uiPriority w:val="99"/>
    <w:semiHidden/>
    <w:locked/>
    <w:rsid w:val="000D5C9B"/>
    <w:rPr>
      <w:rFonts w:ascii="Arial" w:hAnsi="Arial" w:cs="Times New Roman"/>
      <w:sz w:val="24"/>
      <w:szCs w:val="24"/>
    </w:rPr>
  </w:style>
  <w:style w:type="character" w:customStyle="1" w:styleId="BulletsChar">
    <w:name w:val="Bullets Char"/>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0D5C9B"/>
  </w:style>
  <w:style w:type="paragraph" w:customStyle="1" w:styleId="NumberedLists">
    <w:name w:val="Numbered Lists"/>
    <w:basedOn w:val="Normal"/>
    <w:uiPriority w:val="12"/>
    <w:qFormat/>
    <w:rsid w:val="000D5C9B"/>
    <w:pPr>
      <w:numPr>
        <w:numId w:val="39"/>
      </w:numPr>
    </w:pPr>
  </w:style>
  <w:style w:type="paragraph" w:styleId="TM2">
    <w:name w:val="toc 2"/>
    <w:basedOn w:val="Normal"/>
    <w:next w:val="Normal"/>
    <w:autoRedefine/>
    <w:uiPriority w:val="39"/>
    <w:unhideWhenUsed/>
    <w:rsid w:val="000D5C9B"/>
    <w:pPr>
      <w:tabs>
        <w:tab w:val="left" w:pos="680"/>
        <w:tab w:val="right" w:leader="dot" w:pos="9639"/>
      </w:tabs>
      <w:spacing w:after="0"/>
    </w:pPr>
  </w:style>
  <w:style w:type="paragraph" w:styleId="TM1">
    <w:name w:val="toc 1"/>
    <w:basedOn w:val="Normal"/>
    <w:next w:val="Normal"/>
    <w:autoRedefine/>
    <w:uiPriority w:val="39"/>
    <w:unhideWhenUsed/>
    <w:rsid w:val="000D5C9B"/>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0D5C9B"/>
    <w:pPr>
      <w:tabs>
        <w:tab w:val="left" w:pos="680"/>
        <w:tab w:val="right" w:leader="dot" w:pos="9639"/>
      </w:tabs>
      <w:spacing w:after="0"/>
    </w:pPr>
  </w:style>
  <w:style w:type="paragraph" w:customStyle="1" w:styleId="Heading1NoToc">
    <w:name w:val="Heading 1NoToc"/>
    <w:basedOn w:val="Heading1NoNumb"/>
    <w:next w:val="Normal"/>
    <w:uiPriority w:val="11"/>
    <w:qFormat/>
    <w:rsid w:val="000D5C9B"/>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0D5C9B"/>
    <w:pPr>
      <w:keepNext/>
      <w:keepLines/>
      <w:pageBreakBefore/>
      <w:numPr>
        <w:numId w:val="45"/>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0D5C9B"/>
    <w:pPr>
      <w:keepNext/>
      <w:keepLines/>
      <w:numPr>
        <w:ilvl w:val="1"/>
        <w:numId w:val="45"/>
      </w:numPr>
      <w:spacing w:before="240"/>
      <w:jc w:val="left"/>
      <w:outlineLvl w:val="1"/>
    </w:pPr>
    <w:rPr>
      <w:b/>
      <w:caps/>
    </w:rPr>
  </w:style>
  <w:style w:type="paragraph" w:customStyle="1" w:styleId="AppendixH3">
    <w:name w:val="AppendixH3"/>
    <w:basedOn w:val="Normal"/>
    <w:next w:val="Normal"/>
    <w:uiPriority w:val="7"/>
    <w:qFormat/>
    <w:rsid w:val="000D5C9B"/>
    <w:pPr>
      <w:keepNext/>
      <w:keepLines/>
      <w:numPr>
        <w:ilvl w:val="2"/>
        <w:numId w:val="45"/>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0D5C9B"/>
    <w:pPr>
      <w:shd w:val="clear" w:color="auto" w:fill="EAEAEA"/>
      <w:ind w:left="567"/>
      <w:contextualSpacing/>
      <w:jc w:val="left"/>
    </w:pPr>
  </w:style>
  <w:style w:type="paragraph" w:customStyle="1" w:styleId="Append">
    <w:name w:val="Append"/>
    <w:basedOn w:val="Normal"/>
    <w:uiPriority w:val="19"/>
    <w:semiHidden/>
    <w:rsid w:val="000D5C9B"/>
  </w:style>
  <w:style w:type="paragraph" w:customStyle="1" w:styleId="Bullet3">
    <w:name w:val="Bullet3"/>
    <w:basedOn w:val="Normal"/>
    <w:uiPriority w:val="19"/>
    <w:semiHidden/>
    <w:qFormat/>
    <w:rsid w:val="000D5C9B"/>
    <w:pPr>
      <w:numPr>
        <w:ilvl w:val="2"/>
        <w:numId w:val="1"/>
      </w:numPr>
      <w:ind w:left="1020" w:hanging="340"/>
      <w:contextualSpacing/>
    </w:pPr>
  </w:style>
  <w:style w:type="paragraph" w:customStyle="1" w:styleId="Bullet4">
    <w:name w:val="Bullet4"/>
    <w:basedOn w:val="Normal"/>
    <w:uiPriority w:val="19"/>
    <w:semiHidden/>
    <w:qFormat/>
    <w:rsid w:val="000D5C9B"/>
    <w:pPr>
      <w:numPr>
        <w:ilvl w:val="3"/>
        <w:numId w:val="1"/>
      </w:numPr>
      <w:contextualSpacing/>
    </w:pPr>
  </w:style>
  <w:style w:type="paragraph" w:customStyle="1" w:styleId="TableBullet">
    <w:name w:val="TableBullet"/>
    <w:basedOn w:val="TableInfo"/>
    <w:uiPriority w:val="19"/>
    <w:semiHidden/>
    <w:qFormat/>
    <w:rsid w:val="000D5C9B"/>
    <w:pPr>
      <w:numPr>
        <w:numId w:val="7"/>
      </w:numPr>
    </w:pPr>
  </w:style>
  <w:style w:type="paragraph" w:customStyle="1" w:styleId="Heading1Text">
    <w:name w:val="Heading 1Text"/>
    <w:basedOn w:val="Heading1NoNumb"/>
    <w:uiPriority w:val="11"/>
    <w:semiHidden/>
    <w:qFormat/>
    <w:rsid w:val="000D5C9B"/>
    <w:pPr>
      <w:keepNext w:val="0"/>
      <w:keepLines w:val="0"/>
    </w:pPr>
    <w:rPr>
      <w:b w:val="0"/>
      <w:caps w:val="0"/>
    </w:rPr>
  </w:style>
  <w:style w:type="paragraph" w:customStyle="1" w:styleId="TableTextSmall">
    <w:name w:val="TableTextSmall"/>
    <w:basedOn w:val="TableText"/>
    <w:uiPriority w:val="9"/>
    <w:qFormat/>
    <w:rsid w:val="000D5C9B"/>
    <w:pPr>
      <w:spacing w:line="240" w:lineRule="auto"/>
    </w:pPr>
    <w:rPr>
      <w:sz w:val="18"/>
    </w:rPr>
  </w:style>
  <w:style w:type="paragraph" w:customStyle="1" w:styleId="TableInfoSmall">
    <w:name w:val="TableInfoSmall"/>
    <w:basedOn w:val="TableInfo"/>
    <w:uiPriority w:val="9"/>
    <w:qFormat/>
    <w:rsid w:val="000D5C9B"/>
    <w:pPr>
      <w:spacing w:line="240" w:lineRule="auto"/>
    </w:pPr>
    <w:rPr>
      <w:sz w:val="18"/>
    </w:rPr>
  </w:style>
  <w:style w:type="paragraph" w:customStyle="1" w:styleId="Source">
    <w:name w:val="Source"/>
    <w:basedOn w:val="Normal"/>
    <w:next w:val="Normal"/>
    <w:uiPriority w:val="9"/>
    <w:qFormat/>
    <w:rsid w:val="000D5C9B"/>
    <w:rPr>
      <w:i/>
      <w:sz w:val="18"/>
    </w:rPr>
  </w:style>
  <w:style w:type="paragraph" w:customStyle="1" w:styleId="TableHeader0">
    <w:name w:val="Table Header"/>
    <w:basedOn w:val="Normal"/>
    <w:uiPriority w:val="19"/>
    <w:semiHidden/>
    <w:qFormat/>
    <w:rsid w:val="000D5C9B"/>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0D5C9B"/>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0D5C9B"/>
    <w:rPr>
      <w:rFonts w:ascii="Arial" w:hAnsi="Arial"/>
      <w:sz w:val="24"/>
    </w:rPr>
  </w:style>
  <w:style w:type="paragraph" w:customStyle="1" w:styleId="FooterPandC">
    <w:name w:val="FooterPandC"/>
    <w:basedOn w:val="Pieddepage"/>
    <w:uiPriority w:val="9"/>
    <w:semiHidden/>
    <w:qFormat/>
    <w:rsid w:val="000D5C9B"/>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0D5C9B"/>
    <w:pPr>
      <w:numPr>
        <w:numId w:val="10"/>
      </w:numPr>
    </w:pPr>
  </w:style>
  <w:style w:type="paragraph" w:customStyle="1" w:styleId="AlphaList2">
    <w:name w:val="AlphaList2"/>
    <w:basedOn w:val="Normal"/>
    <w:uiPriority w:val="6"/>
    <w:qFormat/>
    <w:rsid w:val="000D5C9B"/>
    <w:pPr>
      <w:numPr>
        <w:ilvl w:val="1"/>
        <w:numId w:val="10"/>
      </w:numPr>
      <w:contextualSpacing/>
    </w:pPr>
  </w:style>
  <w:style w:type="paragraph" w:customStyle="1" w:styleId="AlphaList3">
    <w:name w:val="AlphaList3"/>
    <w:basedOn w:val="Normal"/>
    <w:uiPriority w:val="19"/>
    <w:semiHidden/>
    <w:qFormat/>
    <w:rsid w:val="000D5C9B"/>
    <w:pPr>
      <w:numPr>
        <w:ilvl w:val="2"/>
        <w:numId w:val="10"/>
      </w:numPr>
      <w:ind w:left="1020" w:hanging="340"/>
      <w:contextualSpacing/>
    </w:pPr>
  </w:style>
  <w:style w:type="paragraph" w:customStyle="1" w:styleId="DocTitle">
    <w:name w:val="DocTitle"/>
    <w:basedOn w:val="DocMainTitle"/>
    <w:uiPriority w:val="13"/>
    <w:qFormat/>
    <w:rsid w:val="000D5C9B"/>
    <w:pPr>
      <w:spacing w:after="0" w:line="600" w:lineRule="atLeast"/>
    </w:pPr>
    <w:rPr>
      <w:sz w:val="56"/>
    </w:rPr>
  </w:style>
  <w:style w:type="paragraph" w:customStyle="1" w:styleId="FootnoteSeparator">
    <w:name w:val="Footnote Separator"/>
    <w:basedOn w:val="Notedebasdepage"/>
    <w:uiPriority w:val="9"/>
    <w:semiHidden/>
    <w:rsid w:val="000D5C9B"/>
    <w:pPr>
      <w:tabs>
        <w:tab w:val="right" w:leader="underscore" w:pos="9639"/>
      </w:tabs>
    </w:pPr>
    <w:rPr>
      <w:sz w:val="16"/>
    </w:rPr>
  </w:style>
  <w:style w:type="character" w:styleId="Numrodepage">
    <w:name w:val="page number"/>
    <w:uiPriority w:val="99"/>
    <w:semiHidden/>
    <w:rsid w:val="000D5C9B"/>
    <w:rPr>
      <w:rFonts w:cs="Times New Roman"/>
    </w:rPr>
  </w:style>
  <w:style w:type="character" w:customStyle="1" w:styleId="Aqua">
    <w:name w:val="Aqua"/>
    <w:uiPriority w:val="10"/>
    <w:qFormat/>
    <w:rsid w:val="000D5C9B"/>
    <w:rPr>
      <w:rFonts w:cs="Times New Roman"/>
      <w:color w:val="008D7F"/>
    </w:rPr>
  </w:style>
  <w:style w:type="character" w:customStyle="1" w:styleId="CodeChar">
    <w:name w:val="CodeChar"/>
    <w:uiPriority w:val="11"/>
    <w:qFormat/>
    <w:rsid w:val="000D5C9B"/>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0D5C9B"/>
    <w:rPr>
      <w:sz w:val="18"/>
    </w:rPr>
  </w:style>
  <w:style w:type="character" w:styleId="Textedelespacerserv">
    <w:name w:val="Placeholder Text"/>
    <w:uiPriority w:val="99"/>
    <w:semiHidden/>
    <w:rsid w:val="000D5C9B"/>
    <w:rPr>
      <w:rFonts w:cs="Times New Roman"/>
      <w:color w:val="808080"/>
    </w:rPr>
  </w:style>
  <w:style w:type="paragraph" w:customStyle="1" w:styleId="Heading1Cont">
    <w:name w:val="Heading 1Cont"/>
    <w:basedOn w:val="Titre1"/>
    <w:next w:val="Normal"/>
    <w:uiPriority w:val="10"/>
    <w:qFormat/>
    <w:rsid w:val="000D5C9B"/>
    <w:pPr>
      <w:pageBreakBefore w:val="0"/>
      <w:spacing w:before="360"/>
    </w:pPr>
  </w:style>
  <w:style w:type="paragraph" w:customStyle="1" w:styleId="Heading1NoNumb">
    <w:name w:val="Heading 1NoNumb"/>
    <w:basedOn w:val="Titre1"/>
    <w:next w:val="Normal"/>
    <w:uiPriority w:val="11"/>
    <w:qFormat/>
    <w:rsid w:val="000D5C9B"/>
    <w:pPr>
      <w:numPr>
        <w:numId w:val="0"/>
      </w:numPr>
    </w:pPr>
  </w:style>
  <w:style w:type="paragraph" w:customStyle="1" w:styleId="Heading2NoNumb">
    <w:name w:val="Heading 2NoNumb"/>
    <w:basedOn w:val="Titre2"/>
    <w:next w:val="Normal"/>
    <w:uiPriority w:val="11"/>
    <w:qFormat/>
    <w:rsid w:val="000D5C9B"/>
    <w:pPr>
      <w:numPr>
        <w:ilvl w:val="0"/>
        <w:numId w:val="0"/>
      </w:numPr>
    </w:pPr>
  </w:style>
  <w:style w:type="paragraph" w:customStyle="1" w:styleId="Heading3NoNumb">
    <w:name w:val="Heading 3NoNumb"/>
    <w:basedOn w:val="Titre3"/>
    <w:next w:val="Normal"/>
    <w:uiPriority w:val="11"/>
    <w:qFormat/>
    <w:rsid w:val="000D5C9B"/>
  </w:style>
  <w:style w:type="paragraph" w:customStyle="1" w:styleId="Heading4NoNumb">
    <w:name w:val="Heading 4NoNumb"/>
    <w:basedOn w:val="Titre4"/>
    <w:next w:val="Normal"/>
    <w:uiPriority w:val="11"/>
    <w:qFormat/>
    <w:rsid w:val="000D5C9B"/>
    <w:pPr>
      <w:numPr>
        <w:ilvl w:val="0"/>
        <w:numId w:val="0"/>
      </w:numPr>
    </w:pPr>
  </w:style>
  <w:style w:type="paragraph" w:customStyle="1" w:styleId="Heading1NoNumbCont">
    <w:name w:val="Heading 1NoNumbCont"/>
    <w:basedOn w:val="Heading1NoNumb"/>
    <w:next w:val="Normal"/>
    <w:uiPriority w:val="11"/>
    <w:qFormat/>
    <w:rsid w:val="000D5C9B"/>
    <w:pPr>
      <w:pageBreakBefore w:val="0"/>
      <w:spacing w:before="360"/>
    </w:pPr>
  </w:style>
  <w:style w:type="paragraph" w:customStyle="1" w:styleId="computeroutput">
    <w:name w:val="computer output"/>
    <w:basedOn w:val="Normal"/>
    <w:uiPriority w:val="10"/>
    <w:qFormat/>
    <w:rsid w:val="000D5C9B"/>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0D5C9B"/>
    <w:pPr>
      <w:keepNext/>
      <w:keepLines/>
      <w:numPr>
        <w:ilvl w:val="3"/>
        <w:numId w:val="45"/>
      </w:numPr>
      <w:spacing w:before="120" w:after="0"/>
      <w:jc w:val="left"/>
      <w:outlineLvl w:val="3"/>
    </w:pPr>
    <w:rPr>
      <w:b/>
      <w:color w:val="008D7F"/>
    </w:rPr>
  </w:style>
  <w:style w:type="paragraph" w:customStyle="1" w:styleId="BodyTextNoSpace">
    <w:name w:val="Body TextNoSpace"/>
    <w:basedOn w:val="NormalNoSpace"/>
    <w:qFormat/>
    <w:rsid w:val="000D5C9B"/>
  </w:style>
  <w:style w:type="paragraph" w:customStyle="1" w:styleId="Heading2NoTOC">
    <w:name w:val="Heading 2NoTOC"/>
    <w:basedOn w:val="Heading2NoNumb"/>
    <w:next w:val="Normal"/>
    <w:uiPriority w:val="11"/>
    <w:rsid w:val="000D5C9B"/>
  </w:style>
  <w:style w:type="paragraph" w:customStyle="1" w:styleId="Heading2Text">
    <w:name w:val="Heading 2Text"/>
    <w:basedOn w:val="Titre2"/>
    <w:uiPriority w:val="11"/>
    <w:qFormat/>
    <w:rsid w:val="000D5C9B"/>
    <w:pPr>
      <w:keepNext w:val="0"/>
      <w:keepLines w:val="0"/>
      <w:spacing w:before="0"/>
    </w:pPr>
    <w:rPr>
      <w:b w:val="0"/>
      <w:caps w:val="0"/>
    </w:rPr>
  </w:style>
  <w:style w:type="paragraph" w:customStyle="1" w:styleId="Heading2NoToc0">
    <w:name w:val="Heading 2NoToc"/>
    <w:basedOn w:val="Heading2NoNumb"/>
    <w:qFormat/>
    <w:rsid w:val="000D5C9B"/>
  </w:style>
  <w:style w:type="numbering" w:customStyle="1" w:styleId="NumbLstBullet">
    <w:name w:val="NumbLstBullet"/>
    <w:rsid w:val="001A5478"/>
    <w:pPr>
      <w:numPr>
        <w:numId w:val="1"/>
      </w:numPr>
    </w:pPr>
  </w:style>
  <w:style w:type="numbering" w:customStyle="1" w:styleId="NumbLstTableBullet">
    <w:name w:val="NumbLstTableBullet"/>
    <w:rsid w:val="001A5478"/>
    <w:pPr>
      <w:numPr>
        <w:numId w:val="7"/>
      </w:numPr>
    </w:pPr>
  </w:style>
  <w:style w:type="numbering" w:customStyle="1" w:styleId="NumbLstAlpha">
    <w:name w:val="NumbLstAlpha"/>
    <w:rsid w:val="001A5478"/>
    <w:pPr>
      <w:numPr>
        <w:numId w:val="10"/>
      </w:numPr>
    </w:pPr>
  </w:style>
  <w:style w:type="numbering" w:customStyle="1" w:styleId="NumbLstAppendix">
    <w:name w:val="NumbLstAppendix"/>
    <w:rsid w:val="001A5478"/>
    <w:pPr>
      <w:numPr>
        <w:numId w:val="6"/>
      </w:numPr>
    </w:pPr>
  </w:style>
  <w:style w:type="numbering" w:customStyle="1" w:styleId="NumbLstMain">
    <w:name w:val="NumbLstMain"/>
    <w:rsid w:val="001A5478"/>
    <w:pPr>
      <w:numPr>
        <w:numId w:val="3"/>
      </w:numPr>
    </w:pPr>
  </w:style>
  <w:style w:type="numbering" w:customStyle="1" w:styleId="NumbLstNumb">
    <w:name w:val="NumbLstNumb"/>
    <w:rsid w:val="001A5478"/>
    <w:pPr>
      <w:numPr>
        <w:numId w:val="2"/>
      </w:numPr>
    </w:pPr>
  </w:style>
  <w:style w:type="numbering" w:customStyle="1" w:styleId="NumbLstTaskNo">
    <w:name w:val="NumbLstTaskNo"/>
    <w:rsid w:val="001A5478"/>
    <w:pPr>
      <w:numPr>
        <w:numId w:val="32"/>
      </w:numPr>
    </w:pPr>
  </w:style>
  <w:style w:type="character" w:styleId="Marquedecommentaire">
    <w:name w:val="annotation reference"/>
    <w:basedOn w:val="Policepardfaut"/>
    <w:uiPriority w:val="99"/>
    <w:semiHidden/>
    <w:unhideWhenUsed/>
    <w:rsid w:val="00835901"/>
    <w:rPr>
      <w:sz w:val="16"/>
      <w:szCs w:val="16"/>
    </w:rPr>
  </w:style>
  <w:style w:type="paragraph" w:styleId="Commentaire">
    <w:name w:val="annotation text"/>
    <w:basedOn w:val="Normal"/>
    <w:link w:val="CommentaireCar"/>
    <w:uiPriority w:val="99"/>
    <w:semiHidden/>
    <w:unhideWhenUsed/>
    <w:rsid w:val="00835901"/>
    <w:pPr>
      <w:spacing w:line="240" w:lineRule="auto"/>
    </w:pPr>
    <w:rPr>
      <w:sz w:val="20"/>
      <w:szCs w:val="20"/>
    </w:rPr>
  </w:style>
  <w:style w:type="character" w:customStyle="1" w:styleId="CommentaireCar">
    <w:name w:val="Commentaire Car"/>
    <w:basedOn w:val="Policepardfaut"/>
    <w:link w:val="Commentaire"/>
    <w:uiPriority w:val="99"/>
    <w:semiHidden/>
    <w:rsid w:val="00835901"/>
    <w:rPr>
      <w:lang w:val="en-GB" w:eastAsia="en-US"/>
    </w:rPr>
  </w:style>
  <w:style w:type="paragraph" w:styleId="Objetducommentaire">
    <w:name w:val="annotation subject"/>
    <w:basedOn w:val="Commentaire"/>
    <w:next w:val="Commentaire"/>
    <w:link w:val="ObjetducommentaireCar"/>
    <w:uiPriority w:val="99"/>
    <w:semiHidden/>
    <w:unhideWhenUsed/>
    <w:rsid w:val="00835901"/>
    <w:rPr>
      <w:b/>
      <w:bCs/>
    </w:rPr>
  </w:style>
  <w:style w:type="character" w:customStyle="1" w:styleId="ObjetducommentaireCar">
    <w:name w:val="Objet du commentaire Car"/>
    <w:basedOn w:val="CommentaireCar"/>
    <w:link w:val="Objetducommentaire"/>
    <w:uiPriority w:val="99"/>
    <w:semiHidden/>
    <w:rsid w:val="0083590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34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pelletier@euronex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rguin@euronex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ssions@euronext.com" TargetMode="External"/><Relationship Id="rId4" Type="http://schemas.microsoft.com/office/2007/relationships/stylesWithEffects" Target="stylesWithEffects.xml"/><Relationship Id="rId9" Type="http://schemas.openxmlformats.org/officeDocument/2006/relationships/hyperlink" Target="mailto:admissions@euronext.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NYSE%20Euronext\Job%203%20-%20Word%20conversion\User%20Guide\NYSE%20User%20Gu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2695-E285-4FCE-8B9B-A86886A3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NYSE User Guide</Template>
  <TotalTime>112</TotalTime>
  <Pages>11</Pages>
  <Words>2990</Words>
  <Characters>17547</Characters>
  <Application>Microsoft Office Word</Application>
  <DocSecurity>0</DocSecurity>
  <Lines>146</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title in doc properties</vt:lpstr>
      <vt:lpstr>Document title in doc properties</vt:lpstr>
    </vt:vector>
  </TitlesOfParts>
  <Company>Brochet</Company>
  <LinksUpToDate>false</LinksUpToDate>
  <CharactersWithSpaces>20497</CharactersWithSpaces>
  <SharedDoc>false</SharedDoc>
  <HLinks>
    <vt:vector size="18" baseType="variant">
      <vt:variant>
        <vt:i4>4128799</vt:i4>
      </vt:variant>
      <vt:variant>
        <vt:i4>248</vt:i4>
      </vt:variant>
      <vt:variant>
        <vt:i4>0</vt:i4>
      </vt:variant>
      <vt:variant>
        <vt:i4>5</vt:i4>
      </vt:variant>
      <vt:variant>
        <vt:lpwstr>mailto:fachouri@euronext.com</vt:lpwstr>
      </vt:variant>
      <vt:variant>
        <vt:lpwstr/>
      </vt:variant>
      <vt:variant>
        <vt:i4>5701741</vt:i4>
      </vt:variant>
      <vt:variant>
        <vt:i4>245</vt:i4>
      </vt:variant>
      <vt:variant>
        <vt:i4>0</vt:i4>
      </vt:variant>
      <vt:variant>
        <vt:i4>5</vt:i4>
      </vt:variant>
      <vt:variant>
        <vt:lpwstr>mailto:jmpailhon@euronext.com</vt:lpwstr>
      </vt:variant>
      <vt:variant>
        <vt:lpwstr/>
      </vt:variant>
      <vt:variant>
        <vt:i4>3145746</vt:i4>
      </vt:variant>
      <vt:variant>
        <vt:i4>242</vt:i4>
      </vt:variant>
      <vt:variant>
        <vt:i4>0</vt:i4>
      </vt:variant>
      <vt:variant>
        <vt:i4>5</vt:i4>
      </vt:variant>
      <vt:variant>
        <vt:lpwstr>mailto:ddeswaan@euronext.com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in doc properties</dc:title>
  <dc:creator>Brochet</dc:creator>
  <cp:lastModifiedBy>Adrien Long</cp:lastModifiedBy>
  <cp:revision>17</cp:revision>
  <cp:lastPrinted>2016-06-08T12:15:00Z</cp:lastPrinted>
  <dcterms:created xsi:type="dcterms:W3CDTF">2016-06-09T08:52:00Z</dcterms:created>
  <dcterms:modified xsi:type="dcterms:W3CDTF">2017-06-21T14:30:00Z</dcterms:modified>
</cp:coreProperties>
</file>