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47D8" w14:textId="77777777" w:rsidR="006F68D3" w:rsidRDefault="006F68D3" w:rsidP="006F68D3">
      <w:pPr>
        <w:pStyle w:val="spacingreturntopofpage"/>
      </w:pPr>
    </w:p>
    <w:p w14:paraId="057F0CFA" w14:textId="77777777" w:rsidR="006F68D3" w:rsidRPr="001B791B" w:rsidRDefault="006F68D3" w:rsidP="006F68D3">
      <w:pPr>
        <w:pStyle w:val="spacingreturntopofpage"/>
      </w:pPr>
    </w:p>
    <w:p w14:paraId="76218EAF" w14:textId="47BAE59E" w:rsidR="006F68D3" w:rsidRPr="00354BC2" w:rsidRDefault="006F68D3" w:rsidP="006F68D3">
      <w:pPr>
        <w:pStyle w:val="ISETitleHeading"/>
        <w:rPr>
          <w:rFonts w:ascii="Calibri" w:hAnsi="Calibri"/>
          <w:b w:val="0"/>
        </w:rPr>
      </w:pPr>
      <w:r w:rsidRPr="00354BC2">
        <w:rPr>
          <w:rFonts w:ascii="Calibri" w:hAnsi="Calibri"/>
        </w:rPr>
        <w:t xml:space="preserve">Listing Conditions – </w:t>
      </w:r>
      <w:proofErr w:type="spellStart"/>
      <w:r w:rsidR="00AC751D">
        <w:rPr>
          <w:rFonts w:ascii="Calibri" w:hAnsi="Calibri"/>
        </w:rPr>
        <w:t>Securitised</w:t>
      </w:r>
      <w:proofErr w:type="spellEnd"/>
      <w:r w:rsidR="00AC751D">
        <w:rPr>
          <w:rFonts w:ascii="Calibri" w:hAnsi="Calibri"/>
        </w:rPr>
        <w:t xml:space="preserve"> Derivative</w:t>
      </w:r>
      <w:r w:rsidRPr="00354BC2">
        <w:rPr>
          <w:rFonts w:ascii="Calibri" w:hAnsi="Calibri"/>
        </w:rPr>
        <w:t xml:space="preserve"> Security</w:t>
      </w:r>
      <w:r>
        <w:rPr>
          <w:rFonts w:ascii="Calibri" w:hAnsi="Calibri"/>
        </w:rPr>
        <w:t xml:space="preserve"> </w:t>
      </w:r>
      <w:r w:rsidRPr="00354BC2">
        <w:rPr>
          <w:rFonts w:ascii="Calibri" w:hAnsi="Calibri"/>
        </w:rPr>
        <w:t>Checklist</w:t>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6F68D3" w:rsidRPr="00354BC2" w14:paraId="07CD118A" w14:textId="77777777" w:rsidTr="000E5A3C">
        <w:trPr>
          <w:trHeight w:hRule="exact" w:val="397"/>
        </w:trPr>
        <w:tc>
          <w:tcPr>
            <w:tcW w:w="2098" w:type="dxa"/>
            <w:tcBorders>
              <w:top w:val="nil"/>
              <w:bottom w:val="single" w:sz="4" w:space="0" w:color="2E6D30"/>
            </w:tcBorders>
            <w:tcMar>
              <w:left w:w="0" w:type="dxa"/>
              <w:right w:w="0" w:type="dxa"/>
            </w:tcMar>
          </w:tcPr>
          <w:p w14:paraId="006BD4CD" w14:textId="77777777" w:rsidR="006F68D3" w:rsidRPr="00354BC2" w:rsidRDefault="006F68D3" w:rsidP="000E5A3C">
            <w:pPr>
              <w:pStyle w:val="ISEMainbodytext"/>
              <w:rPr>
                <w:rFonts w:ascii="Calibri" w:hAnsi="Calibri"/>
                <w:sz w:val="22"/>
                <w:szCs w:val="22"/>
              </w:rPr>
            </w:pPr>
            <w:permStart w:id="1184373616" w:edGrp="everyone" w:colFirst="1" w:colLast="1"/>
            <w:r w:rsidRPr="00354BC2">
              <w:rPr>
                <w:rFonts w:ascii="Calibri" w:hAnsi="Calibri"/>
                <w:sz w:val="22"/>
                <w:szCs w:val="22"/>
              </w:rPr>
              <w:t>Name of Issuer</w:t>
            </w:r>
          </w:p>
        </w:tc>
        <w:tc>
          <w:tcPr>
            <w:tcW w:w="6294" w:type="dxa"/>
            <w:tcBorders>
              <w:top w:val="nil"/>
              <w:bottom w:val="single" w:sz="4" w:space="0" w:color="2E6D30"/>
            </w:tcBorders>
          </w:tcPr>
          <w:p w14:paraId="43CF6E73"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161DEEFB" w14:textId="77777777" w:rsidTr="000E5A3C">
        <w:trPr>
          <w:trHeight w:hRule="exact" w:val="397"/>
        </w:trPr>
        <w:tc>
          <w:tcPr>
            <w:tcW w:w="2098" w:type="dxa"/>
            <w:tcBorders>
              <w:top w:val="nil"/>
              <w:bottom w:val="single" w:sz="4" w:space="0" w:color="2E6D30"/>
            </w:tcBorders>
            <w:tcMar>
              <w:left w:w="0" w:type="dxa"/>
              <w:right w:w="0" w:type="dxa"/>
            </w:tcMar>
          </w:tcPr>
          <w:p w14:paraId="61269F51" w14:textId="77777777" w:rsidR="006F68D3" w:rsidRPr="00354BC2" w:rsidRDefault="006F68D3" w:rsidP="000E5A3C">
            <w:pPr>
              <w:pStyle w:val="ISEMainbodytext"/>
              <w:rPr>
                <w:rFonts w:ascii="Calibri" w:hAnsi="Calibri"/>
                <w:sz w:val="22"/>
                <w:szCs w:val="22"/>
              </w:rPr>
            </w:pPr>
            <w:permStart w:id="1552354236" w:edGrp="everyone" w:colFirst="1" w:colLast="1"/>
            <w:permEnd w:id="1184373616"/>
            <w:r w:rsidRPr="00354BC2">
              <w:rPr>
                <w:rFonts w:ascii="Calibri" w:hAnsi="Calibri"/>
                <w:sz w:val="22"/>
                <w:szCs w:val="22"/>
                <w:lang w:val="en-US"/>
              </w:rPr>
              <w:t>Name of Security</w:t>
            </w:r>
          </w:p>
        </w:tc>
        <w:tc>
          <w:tcPr>
            <w:tcW w:w="6294" w:type="dxa"/>
            <w:tcBorders>
              <w:top w:val="nil"/>
              <w:bottom w:val="single" w:sz="4" w:space="0" w:color="2E6D30"/>
            </w:tcBorders>
          </w:tcPr>
          <w:p w14:paraId="21BACB82"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39E4D390" w14:textId="77777777" w:rsidTr="000E5A3C">
        <w:trPr>
          <w:trHeight w:hRule="exact" w:val="397"/>
        </w:trPr>
        <w:tc>
          <w:tcPr>
            <w:tcW w:w="2098" w:type="dxa"/>
            <w:tcBorders>
              <w:top w:val="nil"/>
              <w:bottom w:val="single" w:sz="4" w:space="0" w:color="2E6D30"/>
            </w:tcBorders>
            <w:tcMar>
              <w:left w:w="0" w:type="dxa"/>
              <w:right w:w="0" w:type="dxa"/>
            </w:tcMar>
          </w:tcPr>
          <w:p w14:paraId="1565C1DE" w14:textId="77777777" w:rsidR="006F68D3" w:rsidRPr="00354BC2" w:rsidRDefault="006F68D3" w:rsidP="000E5A3C">
            <w:pPr>
              <w:pStyle w:val="ISEMainbodytext"/>
              <w:rPr>
                <w:rFonts w:ascii="Calibri" w:hAnsi="Calibri"/>
                <w:sz w:val="22"/>
                <w:szCs w:val="22"/>
              </w:rPr>
            </w:pPr>
            <w:permStart w:id="729833555" w:edGrp="everyone" w:colFirst="1" w:colLast="1"/>
            <w:permEnd w:id="1552354236"/>
            <w:r w:rsidRPr="00354BC2">
              <w:rPr>
                <w:rFonts w:ascii="Calibri" w:hAnsi="Calibri"/>
                <w:sz w:val="22"/>
                <w:szCs w:val="22"/>
                <w:lang w:val="en-US"/>
              </w:rPr>
              <w:t>Name of Listing Agent</w:t>
            </w:r>
          </w:p>
        </w:tc>
        <w:tc>
          <w:tcPr>
            <w:tcW w:w="6294" w:type="dxa"/>
            <w:tcBorders>
              <w:top w:val="nil"/>
              <w:bottom w:val="single" w:sz="4" w:space="0" w:color="2E6D30"/>
            </w:tcBorders>
          </w:tcPr>
          <w:p w14:paraId="7BCB1B57"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2F0CAB57" w14:textId="77777777" w:rsidTr="000E5A3C">
        <w:trPr>
          <w:trHeight w:hRule="exact" w:val="397"/>
        </w:trPr>
        <w:tc>
          <w:tcPr>
            <w:tcW w:w="2098" w:type="dxa"/>
            <w:tcBorders>
              <w:top w:val="single" w:sz="4" w:space="0" w:color="2E6D30"/>
              <w:bottom w:val="nil"/>
            </w:tcBorders>
            <w:tcMar>
              <w:left w:w="0" w:type="dxa"/>
              <w:right w:w="0" w:type="dxa"/>
            </w:tcMar>
          </w:tcPr>
          <w:p w14:paraId="1A951800" w14:textId="77777777" w:rsidR="006F68D3" w:rsidRPr="00354BC2" w:rsidRDefault="006F68D3" w:rsidP="000E5A3C">
            <w:pPr>
              <w:pStyle w:val="ISEMainbodytext"/>
              <w:rPr>
                <w:rFonts w:ascii="Calibri" w:hAnsi="Calibri"/>
                <w:sz w:val="22"/>
                <w:szCs w:val="22"/>
              </w:rPr>
            </w:pPr>
            <w:permStart w:id="1193479837" w:edGrp="everyone" w:colFirst="1" w:colLast="1"/>
            <w:permEnd w:id="729833555"/>
            <w:r w:rsidRPr="00354BC2">
              <w:rPr>
                <w:rFonts w:ascii="Calibri" w:hAnsi="Calibri"/>
                <w:sz w:val="22"/>
                <w:szCs w:val="22"/>
                <w:lang w:val="en-US"/>
              </w:rPr>
              <w:t>Date submitted</w:t>
            </w:r>
          </w:p>
        </w:tc>
        <w:bookmarkStart w:id="0" w:name="Text1"/>
        <w:tc>
          <w:tcPr>
            <w:tcW w:w="6294" w:type="dxa"/>
            <w:tcBorders>
              <w:top w:val="single" w:sz="4" w:space="0" w:color="2E6D30"/>
              <w:bottom w:val="nil"/>
            </w:tcBorders>
          </w:tcPr>
          <w:p w14:paraId="64C685EC"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type w:val="date"/>
                    <w:format w:val="dd MMMM yyyy"/>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bookmarkEnd w:id="0"/>
          </w:p>
        </w:tc>
      </w:tr>
      <w:tr w:rsidR="006F68D3" w:rsidRPr="00354BC2" w14:paraId="2BCD3C90" w14:textId="77777777" w:rsidTr="000E5A3C">
        <w:trPr>
          <w:trHeight w:hRule="exact" w:val="408"/>
        </w:trPr>
        <w:tc>
          <w:tcPr>
            <w:tcW w:w="8392" w:type="dxa"/>
            <w:gridSpan w:val="2"/>
            <w:tcBorders>
              <w:top w:val="nil"/>
              <w:bottom w:val="nil"/>
            </w:tcBorders>
            <w:tcMar>
              <w:left w:w="0" w:type="dxa"/>
              <w:right w:w="0" w:type="dxa"/>
            </w:tcMar>
          </w:tcPr>
          <w:p w14:paraId="14160512" w14:textId="77777777" w:rsidR="006F68D3" w:rsidRPr="00354BC2" w:rsidRDefault="006F68D3" w:rsidP="000E5A3C">
            <w:pPr>
              <w:pStyle w:val="ISESubheading"/>
              <w:rPr>
                <w:rFonts w:ascii="Calibri" w:hAnsi="Calibri"/>
                <w:sz w:val="22"/>
                <w:szCs w:val="22"/>
              </w:rPr>
            </w:pPr>
            <w:permStart w:id="2137085967" w:edGrp="everyone" w:colFirst="0" w:colLast="0"/>
            <w:permEnd w:id="1193479837"/>
          </w:p>
        </w:tc>
      </w:tr>
      <w:permEnd w:id="2137085967"/>
    </w:tbl>
    <w:p w14:paraId="7B991C8D" w14:textId="77777777" w:rsidR="006F68D3" w:rsidRPr="00D96F6D" w:rsidRDefault="006F68D3" w:rsidP="006F68D3">
      <w:pPr>
        <w:pStyle w:val="ISEMainbodytext"/>
        <w:rPr>
          <w:sz w:val="20"/>
          <w:szCs w:val="20"/>
        </w:rPr>
      </w:pPr>
    </w:p>
    <w:tbl>
      <w:tblPr>
        <w:tblW w:w="16302" w:type="dxa"/>
        <w:tblBorders>
          <w:bottom w:val="single" w:sz="4" w:space="0" w:color="auto"/>
          <w:insideH w:val="single" w:sz="4" w:space="0" w:color="auto"/>
        </w:tblBorders>
        <w:tblLayout w:type="fixed"/>
        <w:tblLook w:val="0000" w:firstRow="0" w:lastRow="0" w:firstColumn="0" w:lastColumn="0" w:noHBand="0" w:noVBand="0"/>
      </w:tblPr>
      <w:tblGrid>
        <w:gridCol w:w="1134"/>
        <w:gridCol w:w="4253"/>
        <w:gridCol w:w="850"/>
        <w:gridCol w:w="2268"/>
        <w:gridCol w:w="7797"/>
      </w:tblGrid>
      <w:tr w:rsidR="006F68D3" w:rsidRPr="00354BC2" w14:paraId="26A1FC87" w14:textId="77777777" w:rsidTr="000E5A3C">
        <w:trPr>
          <w:trHeight w:val="397"/>
          <w:tblHeader/>
        </w:trPr>
        <w:tc>
          <w:tcPr>
            <w:tcW w:w="1134" w:type="dxa"/>
            <w:tcBorders>
              <w:top w:val="nil"/>
              <w:bottom w:val="single" w:sz="4" w:space="0" w:color="2E6D30"/>
              <w:right w:val="single" w:sz="4" w:space="0" w:color="2E6D30"/>
            </w:tcBorders>
            <w:tcMar>
              <w:left w:w="0" w:type="dxa"/>
              <w:right w:w="0" w:type="dxa"/>
            </w:tcMar>
          </w:tcPr>
          <w:p w14:paraId="3BE94EED" w14:textId="77777777" w:rsidR="006F68D3" w:rsidRPr="00354BC2" w:rsidRDefault="006F68D3" w:rsidP="000E5A3C">
            <w:pPr>
              <w:pStyle w:val="ISETableColumnHeading"/>
              <w:rPr>
                <w:rFonts w:ascii="Calibri" w:hAnsi="Calibri"/>
                <w:sz w:val="22"/>
                <w:szCs w:val="22"/>
              </w:rPr>
            </w:pPr>
            <w:permStart w:id="289213517" w:edGrp="everyone" w:colFirst="2" w:colLast="2"/>
            <w:permStart w:id="1719863295" w:edGrp="everyone" w:colFirst="3" w:colLast="3"/>
            <w:permStart w:id="257129513" w:edGrp="everyone" w:colFirst="4" w:colLast="4"/>
            <w:r w:rsidRPr="00354BC2">
              <w:rPr>
                <w:rFonts w:ascii="Calibri" w:hAnsi="Calibri"/>
                <w:sz w:val="22"/>
                <w:szCs w:val="22"/>
              </w:rPr>
              <w:t>Listing Rule</w:t>
            </w:r>
          </w:p>
        </w:tc>
        <w:tc>
          <w:tcPr>
            <w:tcW w:w="4253" w:type="dxa"/>
            <w:tcBorders>
              <w:top w:val="nil"/>
              <w:left w:val="single" w:sz="4" w:space="0" w:color="2E6D30"/>
              <w:bottom w:val="single" w:sz="4" w:space="0" w:color="2E6D30"/>
              <w:right w:val="single" w:sz="4" w:space="0" w:color="2E6D30"/>
            </w:tcBorders>
          </w:tcPr>
          <w:p w14:paraId="00859DC3"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Requirement</w:t>
            </w:r>
          </w:p>
        </w:tc>
        <w:tc>
          <w:tcPr>
            <w:tcW w:w="850" w:type="dxa"/>
            <w:tcBorders>
              <w:top w:val="nil"/>
              <w:left w:val="single" w:sz="4" w:space="0" w:color="2E6D30"/>
              <w:bottom w:val="single" w:sz="4" w:space="0" w:color="2E6D30"/>
              <w:right w:val="single" w:sz="4" w:space="0" w:color="2E6D30"/>
            </w:tcBorders>
          </w:tcPr>
          <w:p w14:paraId="2101F624"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Page</w:t>
            </w:r>
          </w:p>
        </w:tc>
        <w:tc>
          <w:tcPr>
            <w:tcW w:w="2268" w:type="dxa"/>
            <w:tcBorders>
              <w:top w:val="nil"/>
              <w:left w:val="single" w:sz="4" w:space="0" w:color="2E6D30"/>
              <w:bottom w:val="single" w:sz="4" w:space="0" w:color="2E6D30"/>
            </w:tcBorders>
          </w:tcPr>
          <w:p w14:paraId="634C94AD"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 xml:space="preserve">Comment </w:t>
            </w:r>
            <w:r w:rsidRPr="00354BC2">
              <w:rPr>
                <w:rFonts w:ascii="Calibri" w:hAnsi="Calibri"/>
                <w:sz w:val="22"/>
                <w:szCs w:val="22"/>
              </w:rPr>
              <w:br/>
              <w:t>(where applicable)</w:t>
            </w:r>
          </w:p>
        </w:tc>
        <w:tc>
          <w:tcPr>
            <w:tcW w:w="7797" w:type="dxa"/>
            <w:tcBorders>
              <w:top w:val="nil"/>
              <w:left w:val="single" w:sz="4" w:space="0" w:color="2E6D30"/>
              <w:bottom w:val="single" w:sz="4" w:space="0" w:color="2E6D30"/>
            </w:tcBorders>
          </w:tcPr>
          <w:p w14:paraId="0BF08EC6" w14:textId="77777777" w:rsidR="006F68D3" w:rsidRPr="00354BC2" w:rsidRDefault="006F68D3" w:rsidP="000E5A3C">
            <w:pPr>
              <w:pStyle w:val="ISETableColumnHeading"/>
              <w:rPr>
                <w:rFonts w:ascii="Calibri" w:hAnsi="Calibri"/>
                <w:sz w:val="22"/>
                <w:szCs w:val="22"/>
              </w:rPr>
            </w:pPr>
          </w:p>
        </w:tc>
      </w:tr>
      <w:tr w:rsidR="006F68D3" w:rsidRPr="00354BC2" w14:paraId="04F4058E"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23E0F43" w14:textId="77777777" w:rsidR="006F68D3" w:rsidRDefault="006F68D3" w:rsidP="000E5A3C">
            <w:pPr>
              <w:pStyle w:val="Default"/>
              <w:rPr>
                <w:rFonts w:ascii="Calibri" w:hAnsi="Calibri"/>
                <w:sz w:val="22"/>
                <w:szCs w:val="22"/>
              </w:rPr>
            </w:pPr>
            <w:permStart w:id="940247561" w:edGrp="everyone" w:colFirst="2" w:colLast="2"/>
            <w:permStart w:id="622218699" w:edGrp="everyone" w:colFirst="3" w:colLast="3"/>
            <w:permStart w:id="440431287" w:edGrp="everyone" w:colFirst="4" w:colLast="4"/>
            <w:permEnd w:id="289213517"/>
            <w:permEnd w:id="1719863295"/>
            <w:permEnd w:id="257129513"/>
          </w:p>
          <w:p w14:paraId="41DC33BD" w14:textId="1D193551" w:rsidR="006F68D3" w:rsidRDefault="00684168" w:rsidP="000E5A3C">
            <w:pPr>
              <w:pStyle w:val="Default"/>
              <w:rPr>
                <w:rFonts w:ascii="Calibri" w:hAnsi="Calibri"/>
                <w:sz w:val="22"/>
                <w:szCs w:val="22"/>
              </w:rPr>
            </w:pPr>
            <w:r>
              <w:rPr>
                <w:rFonts w:ascii="Calibri" w:hAnsi="Calibri"/>
                <w:sz w:val="22"/>
                <w:szCs w:val="22"/>
              </w:rPr>
              <w:t xml:space="preserve">RB I </w:t>
            </w:r>
            <w:r w:rsidR="006F68D3">
              <w:rPr>
                <w:rFonts w:ascii="Calibri" w:hAnsi="Calibri"/>
                <w:sz w:val="22"/>
                <w:szCs w:val="22"/>
              </w:rPr>
              <w:t>6201(i)</w:t>
            </w:r>
          </w:p>
          <w:p w14:paraId="37B9AE8E" w14:textId="254AA43F" w:rsidR="006F68D3" w:rsidRPr="00354BC2" w:rsidRDefault="006F68D3" w:rsidP="000E5A3C">
            <w:pPr>
              <w:pStyle w:val="Default"/>
              <w:rPr>
                <w:rFonts w:ascii="Calibri" w:hAnsi="Calibri"/>
                <w:sz w:val="22"/>
                <w:szCs w:val="22"/>
              </w:rPr>
            </w:pPr>
          </w:p>
        </w:tc>
        <w:tc>
          <w:tcPr>
            <w:tcW w:w="4253" w:type="dxa"/>
            <w:tcBorders>
              <w:top w:val="single" w:sz="4" w:space="0" w:color="2E6D30"/>
              <w:left w:val="single" w:sz="4" w:space="0" w:color="2E6D30"/>
              <w:bottom w:val="single" w:sz="4" w:space="0" w:color="2E6D30"/>
              <w:right w:val="single" w:sz="4" w:space="0" w:color="2E6D30"/>
            </w:tcBorders>
          </w:tcPr>
          <w:p w14:paraId="696A4FB5" w14:textId="7DC4756A" w:rsidR="006F68D3" w:rsidRPr="006F68D3" w:rsidRDefault="006F68D3" w:rsidP="000E5A3C">
            <w:pPr>
              <w:pStyle w:val="ISEIndentedL1MainBodytext"/>
              <w:spacing w:line="300" w:lineRule="exact"/>
              <w:jc w:val="both"/>
              <w:rPr>
                <w:rFonts w:ascii="Calibri" w:hAnsi="Calibri" w:cs="Arial"/>
                <w:sz w:val="22"/>
                <w:szCs w:val="22"/>
              </w:rPr>
            </w:pPr>
            <w:r w:rsidRPr="006F68D3">
              <w:rPr>
                <w:rFonts w:ascii="Calibri" w:hAnsi="Calibri" w:cs="Arial"/>
                <w:sz w:val="22"/>
                <w:szCs w:val="22"/>
              </w:rPr>
              <w:t>Upon admission to trading and for as long as the Securities are admitted, the legal form and structure of the Issuer must be in accordance with applicable laws and regulations</w:t>
            </w:r>
            <w:r w:rsidR="001B1847">
              <w:rPr>
                <w:rFonts w:ascii="Calibri" w:hAnsi="Calibri" w:cs="Arial"/>
                <w:sz w:val="22"/>
                <w:szCs w:val="22"/>
              </w:rPr>
              <w:t>.</w:t>
            </w:r>
          </w:p>
          <w:p w14:paraId="2E80AF97" w14:textId="77777777" w:rsidR="006F68D3" w:rsidRPr="006F68D3" w:rsidRDefault="006F68D3" w:rsidP="000E5A3C">
            <w:pPr>
              <w:pStyle w:val="Default"/>
              <w:rPr>
                <w:rFonts w:ascii="Calibri" w:hAnsi="Calibri"/>
                <w:color w:val="auto"/>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19DD0FB8"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50B0D3D8" w14:textId="77777777" w:rsidR="006F68D3"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Issuer’s incorporation details</w:t>
            </w:r>
          </w:p>
        </w:tc>
        <w:tc>
          <w:tcPr>
            <w:tcW w:w="7797" w:type="dxa"/>
            <w:tcBorders>
              <w:top w:val="single" w:sz="4" w:space="0" w:color="2E6D30"/>
              <w:left w:val="single" w:sz="4" w:space="0" w:color="2E6D30"/>
              <w:bottom w:val="single" w:sz="4" w:space="0" w:color="2E6D30"/>
            </w:tcBorders>
          </w:tcPr>
          <w:p w14:paraId="2ABBE2AE" w14:textId="77777777" w:rsidR="006F68D3" w:rsidRPr="000E5A3C" w:rsidRDefault="006F68D3" w:rsidP="000E5A3C">
            <w:pPr>
              <w:pStyle w:val="Default"/>
              <w:rPr>
                <w:rFonts w:ascii="Calibri" w:hAnsi="Calibri"/>
                <w:color w:val="auto"/>
                <w:sz w:val="22"/>
                <w:szCs w:val="22"/>
                <w:lang w:val="en-US"/>
              </w:rPr>
            </w:pPr>
          </w:p>
        </w:tc>
      </w:tr>
      <w:tr w:rsidR="006F68D3" w:rsidRPr="00354BC2" w14:paraId="6D460B6C"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085D1FC" w14:textId="77777777" w:rsidR="006F68D3" w:rsidRDefault="006F68D3" w:rsidP="000E5A3C">
            <w:pPr>
              <w:pStyle w:val="Default"/>
              <w:rPr>
                <w:rFonts w:ascii="Calibri" w:hAnsi="Calibri"/>
                <w:sz w:val="22"/>
                <w:szCs w:val="22"/>
              </w:rPr>
            </w:pPr>
            <w:permStart w:id="1049047087" w:edGrp="everyone" w:colFirst="2" w:colLast="2"/>
            <w:permStart w:id="239825370" w:edGrp="everyone" w:colFirst="3" w:colLast="3"/>
            <w:permStart w:id="1927967877" w:edGrp="everyone" w:colFirst="4" w:colLast="4"/>
            <w:permEnd w:id="940247561"/>
            <w:permEnd w:id="622218699"/>
            <w:permEnd w:id="440431287"/>
          </w:p>
          <w:p w14:paraId="48D56944" w14:textId="218CD1F1" w:rsidR="006F68D3" w:rsidRPr="00354BC2" w:rsidRDefault="00684168" w:rsidP="000E5A3C">
            <w:pPr>
              <w:pStyle w:val="Default"/>
              <w:rPr>
                <w:rFonts w:ascii="Calibri" w:hAnsi="Calibri"/>
                <w:sz w:val="22"/>
                <w:szCs w:val="22"/>
              </w:rPr>
            </w:pPr>
            <w:r>
              <w:rPr>
                <w:rFonts w:ascii="Calibri" w:hAnsi="Calibri"/>
                <w:sz w:val="22"/>
                <w:szCs w:val="22"/>
              </w:rPr>
              <w:t xml:space="preserve">RB I </w:t>
            </w:r>
            <w:r w:rsidR="006F68D3">
              <w:rPr>
                <w:rFonts w:ascii="Calibri" w:hAnsi="Calibri"/>
                <w:sz w:val="22"/>
                <w:szCs w:val="22"/>
              </w:rPr>
              <w:t xml:space="preserve">6203 </w:t>
            </w:r>
            <w:r w:rsidR="008217D4">
              <w:rPr>
                <w:rFonts w:ascii="Calibri" w:hAnsi="Calibri"/>
                <w:sz w:val="22"/>
                <w:szCs w:val="22"/>
              </w:rPr>
              <w:t xml:space="preserve"> </w:t>
            </w:r>
          </w:p>
        </w:tc>
        <w:tc>
          <w:tcPr>
            <w:tcW w:w="4253" w:type="dxa"/>
            <w:tcBorders>
              <w:top w:val="single" w:sz="4" w:space="0" w:color="2E6D30"/>
              <w:left w:val="single" w:sz="4" w:space="0" w:color="2E6D30"/>
              <w:bottom w:val="single" w:sz="4" w:space="0" w:color="2E6D30"/>
              <w:right w:val="single" w:sz="4" w:space="0" w:color="2E6D30"/>
            </w:tcBorders>
          </w:tcPr>
          <w:p w14:paraId="3E3442CD" w14:textId="77777777" w:rsidR="006F68D3" w:rsidRPr="00354BC2" w:rsidRDefault="006F68D3" w:rsidP="000E5A3C">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The securities to be listed must</w:t>
            </w:r>
            <w:r>
              <w:rPr>
                <w:rFonts w:ascii="Calibri" w:hAnsi="Calibri" w:cs="Arial"/>
                <w:color w:val="000000"/>
                <w:sz w:val="22"/>
                <w:szCs w:val="22"/>
              </w:rPr>
              <w:t xml:space="preserve"> be</w:t>
            </w:r>
            <w:r w:rsidRPr="00354BC2">
              <w:rPr>
                <w:rFonts w:ascii="Calibri" w:hAnsi="Calibri" w:cs="Arial"/>
                <w:color w:val="000000"/>
                <w:sz w:val="22"/>
                <w:szCs w:val="22"/>
              </w:rPr>
              <w:t xml:space="preserve"> </w:t>
            </w:r>
            <w:r w:rsidRPr="006F68D3">
              <w:rPr>
                <w:rFonts w:ascii="Calibri" w:hAnsi="Calibri" w:cs="Arial"/>
                <w:color w:val="000000"/>
                <w:sz w:val="22"/>
                <w:szCs w:val="22"/>
              </w:rPr>
              <w:t xml:space="preserve">validly issued in accordance with applicable laws and regulations governing those Securities, the </w:t>
            </w:r>
            <w:r w:rsidRPr="006F68D3">
              <w:rPr>
                <w:rFonts w:ascii="Calibri" w:hAnsi="Calibri" w:cs="Arial"/>
                <w:color w:val="000000"/>
                <w:sz w:val="22"/>
                <w:szCs w:val="22"/>
              </w:rPr>
              <w:lastRenderedPageBreak/>
              <w:t>Issuer’s articles of association and other constitutional documents.</w:t>
            </w:r>
          </w:p>
          <w:p w14:paraId="75F377EE" w14:textId="77777777" w:rsidR="006F68D3" w:rsidRPr="00354BC2" w:rsidRDefault="006F68D3" w:rsidP="000E5A3C">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184CCDEA" w14:textId="77777777" w:rsidR="006F68D3" w:rsidRPr="00354BC2" w:rsidRDefault="006F68D3" w:rsidP="000E5A3C">
            <w:pPr>
              <w:pStyle w:val="Default"/>
              <w:rPr>
                <w:rFonts w:ascii="Calibri" w:hAnsi="Calibri"/>
                <w:sz w:val="22"/>
                <w:szCs w:val="22"/>
              </w:rPr>
            </w:pPr>
            <w:r w:rsidRPr="00354BC2">
              <w:rPr>
                <w:rFonts w:ascii="Calibri" w:hAnsi="Calibri"/>
                <w:sz w:val="22"/>
                <w:szCs w:val="22"/>
              </w:rPr>
              <w:lastRenderedPageBreak/>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55844593" w14:textId="77777777" w:rsidR="006F68D3"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authorisation of issue</w:t>
            </w:r>
          </w:p>
        </w:tc>
        <w:tc>
          <w:tcPr>
            <w:tcW w:w="7797" w:type="dxa"/>
            <w:tcBorders>
              <w:top w:val="single" w:sz="4" w:space="0" w:color="2E6D30"/>
              <w:left w:val="single" w:sz="4" w:space="0" w:color="2E6D30"/>
              <w:bottom w:val="single" w:sz="4" w:space="0" w:color="2E6D30"/>
            </w:tcBorders>
          </w:tcPr>
          <w:p w14:paraId="4E6E01C0" w14:textId="77777777" w:rsidR="006F68D3" w:rsidRPr="000E5A3C" w:rsidRDefault="006F68D3" w:rsidP="000E5A3C">
            <w:pPr>
              <w:pStyle w:val="Default"/>
              <w:rPr>
                <w:rFonts w:ascii="Calibri" w:hAnsi="Calibri"/>
                <w:color w:val="auto"/>
                <w:sz w:val="22"/>
                <w:szCs w:val="22"/>
                <w:lang w:val="en-US"/>
              </w:rPr>
            </w:pPr>
          </w:p>
        </w:tc>
      </w:tr>
      <w:tr w:rsidR="006F68D3" w:rsidRPr="00354BC2" w14:paraId="1EA2749C"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33124EC" w14:textId="77777777" w:rsidR="006F68D3" w:rsidRPr="00A51423" w:rsidRDefault="006F68D3" w:rsidP="000E5A3C">
            <w:pPr>
              <w:pStyle w:val="Default"/>
              <w:rPr>
                <w:rFonts w:ascii="Calibri" w:hAnsi="Calibri"/>
                <w:color w:val="000000" w:themeColor="text1"/>
                <w:sz w:val="22"/>
                <w:szCs w:val="22"/>
              </w:rPr>
            </w:pPr>
            <w:permStart w:id="1747406481" w:edGrp="everyone" w:colFirst="2" w:colLast="2"/>
            <w:permStart w:id="2104719964" w:edGrp="everyone" w:colFirst="3" w:colLast="3"/>
            <w:permStart w:id="1487960964" w:edGrp="everyone" w:colFirst="4" w:colLast="4"/>
            <w:permEnd w:id="1049047087"/>
            <w:permEnd w:id="239825370"/>
            <w:permEnd w:id="1927967877"/>
          </w:p>
          <w:p w14:paraId="7F6240C8" w14:textId="6E4AD7BA" w:rsidR="006F68D3" w:rsidRPr="00A51423" w:rsidRDefault="00684168" w:rsidP="000E5A3C">
            <w:pPr>
              <w:pStyle w:val="Default"/>
              <w:rPr>
                <w:rFonts w:ascii="Calibri" w:hAnsi="Calibri"/>
                <w:color w:val="000000" w:themeColor="text1"/>
                <w:sz w:val="22"/>
                <w:szCs w:val="22"/>
              </w:rPr>
            </w:pPr>
            <w:r w:rsidRPr="00A51423">
              <w:rPr>
                <w:rFonts w:ascii="Calibri" w:hAnsi="Calibri"/>
                <w:color w:val="000000" w:themeColor="text1"/>
                <w:sz w:val="22"/>
                <w:szCs w:val="22"/>
              </w:rPr>
              <w:t xml:space="preserve">RB II </w:t>
            </w:r>
            <w:r w:rsidR="006F68D3" w:rsidRPr="00A51423">
              <w:rPr>
                <w:rFonts w:ascii="Calibri" w:hAnsi="Calibri"/>
                <w:color w:val="000000" w:themeColor="text1"/>
                <w:sz w:val="22"/>
                <w:szCs w:val="22"/>
              </w:rPr>
              <w:t>2.1.</w:t>
            </w:r>
            <w:r w:rsidR="00575DE4">
              <w:rPr>
                <w:rFonts w:ascii="Calibri" w:hAnsi="Calibri"/>
                <w:color w:val="000000" w:themeColor="text1"/>
                <w:sz w:val="22"/>
                <w:szCs w:val="22"/>
              </w:rPr>
              <w:t>3</w:t>
            </w:r>
          </w:p>
        </w:tc>
        <w:tc>
          <w:tcPr>
            <w:tcW w:w="4253" w:type="dxa"/>
            <w:tcBorders>
              <w:top w:val="single" w:sz="4" w:space="0" w:color="2E6D30"/>
              <w:left w:val="single" w:sz="4" w:space="0" w:color="2E6D30"/>
              <w:bottom w:val="single" w:sz="4" w:space="0" w:color="2E6D30"/>
              <w:right w:val="single" w:sz="4" w:space="0" w:color="2E6D30"/>
            </w:tcBorders>
          </w:tcPr>
          <w:p w14:paraId="25DEDA30" w14:textId="06064195" w:rsidR="006F68D3" w:rsidRPr="00A51423" w:rsidRDefault="00E824EB" w:rsidP="006F68D3">
            <w:pPr>
              <w:pStyle w:val="ISEIndentedL1MainBodytext"/>
              <w:spacing w:line="300" w:lineRule="exact"/>
              <w:jc w:val="both"/>
              <w:rPr>
                <w:rFonts w:ascii="Calibri" w:hAnsi="Calibri" w:cs="Arial"/>
                <w:color w:val="000000" w:themeColor="text1"/>
                <w:sz w:val="22"/>
                <w:szCs w:val="22"/>
              </w:rPr>
            </w:pPr>
            <w:r w:rsidRPr="007D495B">
              <w:rPr>
                <w:rFonts w:ascii="Calibri" w:hAnsi="Calibri"/>
                <w:color w:val="000000" w:themeColor="text1"/>
                <w:sz w:val="22"/>
                <w:szCs w:val="22"/>
                <w:lang w:val="en-IE"/>
              </w:rPr>
              <w:t>To be Listed, Securities must be Admitted or proposed to be Admitted on Euronext Dublin.</w:t>
            </w:r>
          </w:p>
          <w:p w14:paraId="51F2B53A" w14:textId="77777777" w:rsidR="006F68D3" w:rsidRPr="00A51423" w:rsidRDefault="006F68D3" w:rsidP="00C54D0D">
            <w:pPr>
              <w:pStyle w:val="Default"/>
              <w:rPr>
                <w:rFonts w:ascii="Calibri" w:hAnsi="Calibri"/>
                <w:color w:val="000000" w:themeColor="text1"/>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671F4803" w14:textId="77777777" w:rsidR="006F68D3" w:rsidRPr="00B72964" w:rsidRDefault="006F68D3" w:rsidP="000E5A3C">
            <w:pPr>
              <w:pStyle w:val="Default"/>
              <w:rPr>
                <w:rFonts w:ascii="Calibri" w:hAnsi="Calibri"/>
                <w:color w:val="000000" w:themeColor="text1"/>
                <w:sz w:val="22"/>
                <w:szCs w:val="22"/>
                <w:highlight w:val="yellow"/>
              </w:rPr>
            </w:pPr>
            <w:r w:rsidRPr="00B72964">
              <w:rPr>
                <w:rFonts w:ascii="Calibri" w:hAnsi="Calibri"/>
                <w:color w:val="000000" w:themeColor="text1"/>
                <w:sz w:val="22"/>
                <w:szCs w:val="22"/>
                <w:highlight w:val="yellow"/>
              </w:rPr>
              <w:fldChar w:fldCharType="begin">
                <w:ffData>
                  <w:name w:val="Text1"/>
                  <w:enabled/>
                  <w:calcOnExit w:val="0"/>
                  <w:textInput/>
                </w:ffData>
              </w:fldChar>
            </w:r>
            <w:r w:rsidRPr="00B72964">
              <w:rPr>
                <w:rFonts w:ascii="Calibri" w:hAnsi="Calibri"/>
                <w:color w:val="000000" w:themeColor="text1"/>
                <w:sz w:val="22"/>
                <w:szCs w:val="22"/>
                <w:highlight w:val="yellow"/>
              </w:rPr>
              <w:instrText xml:space="preserve"> FORMTEXT </w:instrText>
            </w:r>
            <w:r w:rsidRPr="00B72964">
              <w:rPr>
                <w:rFonts w:ascii="Calibri" w:hAnsi="Calibri"/>
                <w:color w:val="000000" w:themeColor="text1"/>
                <w:sz w:val="22"/>
                <w:szCs w:val="22"/>
                <w:highlight w:val="yellow"/>
              </w:rPr>
            </w:r>
            <w:r w:rsidRPr="00B72964">
              <w:rPr>
                <w:rFonts w:ascii="Calibri" w:hAnsi="Calibri"/>
                <w:color w:val="000000" w:themeColor="text1"/>
                <w:sz w:val="22"/>
                <w:szCs w:val="22"/>
                <w:highlight w:val="yellow"/>
              </w:rPr>
              <w:fldChar w:fldCharType="separate"/>
            </w:r>
            <w:r w:rsidRPr="00B72964">
              <w:rPr>
                <w:rFonts w:ascii="Calibri" w:eastAsia="MS Mincho" w:hAnsi="Calibri"/>
                <w:color w:val="000000" w:themeColor="text1"/>
                <w:sz w:val="22"/>
                <w:szCs w:val="22"/>
                <w:highlight w:val="yellow"/>
              </w:rPr>
              <w:t> </w:t>
            </w:r>
            <w:r w:rsidRPr="00B72964">
              <w:rPr>
                <w:rFonts w:ascii="Calibri" w:eastAsia="MS Mincho" w:hAnsi="Calibri"/>
                <w:color w:val="000000" w:themeColor="text1"/>
                <w:sz w:val="22"/>
                <w:szCs w:val="22"/>
                <w:highlight w:val="yellow"/>
              </w:rPr>
              <w:t> </w:t>
            </w:r>
            <w:r w:rsidRPr="00B72964">
              <w:rPr>
                <w:rFonts w:ascii="Calibri" w:eastAsia="MS Mincho" w:hAnsi="Calibri"/>
                <w:color w:val="000000" w:themeColor="text1"/>
                <w:sz w:val="22"/>
                <w:szCs w:val="22"/>
                <w:highlight w:val="yellow"/>
              </w:rPr>
              <w:t> </w:t>
            </w:r>
            <w:r w:rsidRPr="00B72964">
              <w:rPr>
                <w:rFonts w:ascii="Calibri" w:eastAsia="MS Mincho" w:hAnsi="Calibri"/>
                <w:color w:val="000000" w:themeColor="text1"/>
                <w:sz w:val="22"/>
                <w:szCs w:val="22"/>
                <w:highlight w:val="yellow"/>
              </w:rPr>
              <w:t> </w:t>
            </w:r>
            <w:r w:rsidRPr="00B72964">
              <w:rPr>
                <w:rFonts w:ascii="Calibri" w:eastAsia="MS Mincho" w:hAnsi="Calibri"/>
                <w:color w:val="000000" w:themeColor="text1"/>
                <w:sz w:val="22"/>
                <w:szCs w:val="22"/>
                <w:highlight w:val="yellow"/>
              </w:rPr>
              <w:t> </w:t>
            </w:r>
            <w:r w:rsidRPr="00B72964">
              <w:rPr>
                <w:rFonts w:ascii="Calibri" w:hAnsi="Calibri"/>
                <w:color w:val="000000" w:themeColor="text1"/>
                <w:sz w:val="22"/>
                <w:szCs w:val="22"/>
                <w:highlight w:val="yellow"/>
              </w:rPr>
              <w:fldChar w:fldCharType="end"/>
            </w:r>
          </w:p>
        </w:tc>
        <w:tc>
          <w:tcPr>
            <w:tcW w:w="2268" w:type="dxa"/>
            <w:tcBorders>
              <w:top w:val="single" w:sz="4" w:space="0" w:color="2E6D30"/>
              <w:left w:val="single" w:sz="4" w:space="0" w:color="2E6D30"/>
              <w:bottom w:val="single" w:sz="4" w:space="0" w:color="2E6D30"/>
            </w:tcBorders>
          </w:tcPr>
          <w:p w14:paraId="361A820B" w14:textId="6568D96D" w:rsidR="00E50601" w:rsidRPr="00B72964" w:rsidRDefault="006F68D3" w:rsidP="000E5A3C">
            <w:pPr>
              <w:pStyle w:val="Default"/>
              <w:rPr>
                <w:rFonts w:ascii="Calibri" w:hAnsi="Calibri"/>
                <w:color w:val="000000" w:themeColor="text1"/>
                <w:sz w:val="22"/>
                <w:szCs w:val="22"/>
                <w:highlight w:val="yellow"/>
              </w:rPr>
            </w:pPr>
            <w:r w:rsidRPr="00B72964">
              <w:rPr>
                <w:rFonts w:ascii="Calibri" w:hAnsi="Calibri"/>
                <w:color w:val="000000" w:themeColor="text1"/>
                <w:sz w:val="22"/>
                <w:szCs w:val="22"/>
                <w:highlight w:val="yellow"/>
              </w:rPr>
              <w:t>Annotate to application statement</w:t>
            </w:r>
          </w:p>
        </w:tc>
        <w:tc>
          <w:tcPr>
            <w:tcW w:w="7797" w:type="dxa"/>
            <w:tcBorders>
              <w:top w:val="single" w:sz="4" w:space="0" w:color="2E6D30"/>
              <w:left w:val="single" w:sz="4" w:space="0" w:color="2E6D30"/>
              <w:bottom w:val="single" w:sz="4" w:space="0" w:color="2E6D30"/>
            </w:tcBorders>
          </w:tcPr>
          <w:p w14:paraId="31FBA980" w14:textId="5B184837" w:rsidR="003E0582" w:rsidRPr="00CC63B5" w:rsidRDefault="003E0582" w:rsidP="000E5A3C">
            <w:pPr>
              <w:pStyle w:val="Default"/>
              <w:rPr>
                <w:rFonts w:ascii="Calibri" w:hAnsi="Calibri"/>
                <w:color w:val="000000" w:themeColor="text1"/>
                <w:sz w:val="22"/>
                <w:szCs w:val="22"/>
                <w:highlight w:val="yellow"/>
                <w:lang w:val="en-US"/>
              </w:rPr>
            </w:pPr>
          </w:p>
        </w:tc>
      </w:tr>
      <w:permEnd w:id="1747406481"/>
      <w:permEnd w:id="2104719964"/>
      <w:permEnd w:id="1487960964"/>
      <w:tr w:rsidR="00C54D0D" w:rsidRPr="00354BC2" w14:paraId="694CBD2C" w14:textId="77777777" w:rsidTr="00E91114">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4393E1B" w14:textId="77777777" w:rsidR="00C54D0D" w:rsidRDefault="00C54D0D" w:rsidP="000E5A3C">
            <w:pPr>
              <w:pStyle w:val="Default"/>
              <w:rPr>
                <w:rFonts w:ascii="Calibri" w:hAnsi="Calibri"/>
                <w:sz w:val="22"/>
                <w:szCs w:val="22"/>
              </w:rPr>
            </w:pPr>
          </w:p>
          <w:p w14:paraId="77C11152" w14:textId="08F59669" w:rsidR="00570AF5" w:rsidRDefault="00570AF5" w:rsidP="000E5A3C">
            <w:pPr>
              <w:pStyle w:val="Default"/>
              <w:rPr>
                <w:rFonts w:ascii="Calibri" w:hAnsi="Calibri"/>
                <w:sz w:val="22"/>
                <w:szCs w:val="22"/>
              </w:rPr>
            </w:pPr>
            <w:r w:rsidRPr="00570AF5">
              <w:rPr>
                <w:rFonts w:ascii="Calibri" w:hAnsi="Calibri"/>
                <w:sz w:val="22"/>
                <w:szCs w:val="22"/>
              </w:rPr>
              <w:t>RB II 2.1.4 and 2.4.8</w:t>
            </w:r>
          </w:p>
        </w:tc>
        <w:tc>
          <w:tcPr>
            <w:tcW w:w="4253" w:type="dxa"/>
            <w:tcBorders>
              <w:top w:val="single" w:sz="4" w:space="0" w:color="2E6D30"/>
              <w:left w:val="single" w:sz="4" w:space="0" w:color="2E6D30"/>
              <w:bottom w:val="single" w:sz="4" w:space="0" w:color="2E6D30"/>
              <w:right w:val="single" w:sz="4" w:space="0" w:color="2E6D30"/>
            </w:tcBorders>
          </w:tcPr>
          <w:p w14:paraId="04F759E9" w14:textId="77777777" w:rsidR="00C54D0D" w:rsidRDefault="009E4695" w:rsidP="006F68D3">
            <w:pPr>
              <w:pStyle w:val="ISEIndentedL1MainBodytext"/>
              <w:spacing w:line="300" w:lineRule="exact"/>
              <w:jc w:val="both"/>
              <w:rPr>
                <w:rFonts w:ascii="Calibri" w:hAnsi="Calibri" w:cs="Arial"/>
                <w:color w:val="000000"/>
                <w:sz w:val="22"/>
                <w:szCs w:val="22"/>
              </w:rPr>
            </w:pPr>
            <w:r w:rsidRPr="009E4695">
              <w:rPr>
                <w:rFonts w:ascii="Calibri" w:hAnsi="Calibri" w:cs="Arial"/>
                <w:color w:val="000000"/>
                <w:sz w:val="22"/>
                <w:szCs w:val="22"/>
              </w:rPr>
              <w:t>An Issuer with or seeking Admission on Euronext Dublin must be in compliance with the requirements of any stock exchange on which is has securities admitted to trading and/or any securities regulator which regulates it (where admission has taken place at the Issuer’s request).</w:t>
            </w:r>
          </w:p>
          <w:p w14:paraId="44C27904" w14:textId="2A75A371" w:rsidR="00E34BD2" w:rsidRPr="00E34BD2" w:rsidRDefault="00E34BD2" w:rsidP="00E34BD2">
            <w:pPr>
              <w:pStyle w:val="Default"/>
            </w:pPr>
          </w:p>
        </w:tc>
        <w:tc>
          <w:tcPr>
            <w:tcW w:w="850" w:type="dxa"/>
            <w:tcBorders>
              <w:top w:val="single" w:sz="4" w:space="0" w:color="2E6D30"/>
              <w:left w:val="single" w:sz="4" w:space="0" w:color="2E6D30"/>
              <w:bottom w:val="single" w:sz="4" w:space="0" w:color="2E6D30"/>
              <w:right w:val="single" w:sz="4" w:space="0" w:color="2E6D30"/>
            </w:tcBorders>
            <w:shd w:val="clear" w:color="auto" w:fill="auto"/>
          </w:tcPr>
          <w:p w14:paraId="73A95C9A" w14:textId="4BD053E1" w:rsidR="00C54D0D" w:rsidRPr="00354BC2" w:rsidRDefault="00E91114" w:rsidP="000E5A3C">
            <w:pPr>
              <w:pStyle w:val="Default"/>
              <w:rPr>
                <w:rFonts w:ascii="Calibri" w:hAnsi="Calibri"/>
                <w:sz w:val="22"/>
                <w:szCs w:val="22"/>
              </w:rPr>
            </w:pPr>
            <w:r w:rsidRPr="00E91114">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43526B18" w14:textId="2934B72F" w:rsidR="00C54D0D" w:rsidRPr="00354BC2" w:rsidRDefault="00C54D0D" w:rsidP="00C54D0D">
            <w:pPr>
              <w:pStyle w:val="Default"/>
              <w:rPr>
                <w:rFonts w:ascii="Calibri" w:hAnsi="Calibri"/>
                <w:color w:val="auto"/>
                <w:sz w:val="22"/>
                <w:szCs w:val="22"/>
              </w:rPr>
            </w:pPr>
            <w:r>
              <w:rPr>
                <w:rFonts w:ascii="Calibri" w:hAnsi="Calibri"/>
                <w:color w:val="auto"/>
                <w:sz w:val="22"/>
                <w:szCs w:val="22"/>
              </w:rPr>
              <w:t>[</w:t>
            </w:r>
            <w:r w:rsidRPr="00E91114">
              <w:rPr>
                <w:rFonts w:ascii="Calibri" w:hAnsi="Calibri"/>
                <w:color w:val="auto"/>
                <w:sz w:val="22"/>
                <w:szCs w:val="22"/>
                <w:shd w:val="clear" w:color="auto" w:fill="F2F2F2" w:themeFill="background1" w:themeFillShade="F2"/>
              </w:rPr>
              <w:t>Confirm that the Issuer complies with requirements of any other stock exchange where it has securities listed.  If it does not have any securities listed elsewhere, mark as N/a.]</w:t>
            </w:r>
          </w:p>
        </w:tc>
        <w:tc>
          <w:tcPr>
            <w:tcW w:w="7797" w:type="dxa"/>
            <w:tcBorders>
              <w:top w:val="single" w:sz="4" w:space="0" w:color="2E6D30"/>
              <w:left w:val="single" w:sz="4" w:space="0" w:color="2E6D30"/>
              <w:bottom w:val="single" w:sz="4" w:space="0" w:color="2E6D30"/>
            </w:tcBorders>
          </w:tcPr>
          <w:p w14:paraId="4BE347F7" w14:textId="77777777" w:rsidR="00C54D0D" w:rsidRPr="000E5A3C" w:rsidRDefault="00C54D0D" w:rsidP="000E5A3C">
            <w:pPr>
              <w:pStyle w:val="Default"/>
              <w:rPr>
                <w:rFonts w:ascii="Calibri" w:hAnsi="Calibri"/>
                <w:color w:val="auto"/>
                <w:sz w:val="22"/>
                <w:szCs w:val="22"/>
                <w:lang w:val="en-US"/>
              </w:rPr>
            </w:pPr>
          </w:p>
        </w:tc>
      </w:tr>
      <w:tr w:rsidR="006F68D3" w:rsidRPr="00354BC2" w14:paraId="087463F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596047BB" w14:textId="77777777" w:rsidR="006F68D3" w:rsidRPr="00F7759C" w:rsidRDefault="006F68D3" w:rsidP="000E5A3C">
            <w:pPr>
              <w:pStyle w:val="Default"/>
              <w:rPr>
                <w:rFonts w:ascii="Calibri" w:hAnsi="Calibri"/>
                <w:sz w:val="22"/>
                <w:szCs w:val="22"/>
                <w:highlight w:val="yellow"/>
              </w:rPr>
            </w:pPr>
            <w:permStart w:id="451549279" w:edGrp="everyone" w:colFirst="2" w:colLast="2"/>
            <w:permStart w:id="185223005" w:edGrp="everyone" w:colFirst="3" w:colLast="3"/>
            <w:permStart w:id="1172259265" w:edGrp="everyone" w:colFirst="4" w:colLast="4"/>
          </w:p>
          <w:p w14:paraId="5DACC093" w14:textId="72B9A271" w:rsidR="006F68D3" w:rsidRPr="00F7759C" w:rsidRDefault="008276AE" w:rsidP="000E5A3C">
            <w:pPr>
              <w:pStyle w:val="Default"/>
              <w:rPr>
                <w:rFonts w:ascii="Calibri" w:hAnsi="Calibri"/>
                <w:sz w:val="22"/>
                <w:szCs w:val="22"/>
                <w:highlight w:val="yellow"/>
              </w:rPr>
            </w:pPr>
            <w:r>
              <w:rPr>
                <w:rFonts w:ascii="Calibri" w:hAnsi="Calibri"/>
                <w:sz w:val="22"/>
                <w:szCs w:val="22"/>
              </w:rPr>
              <w:t xml:space="preserve">RB I </w:t>
            </w:r>
            <w:r w:rsidR="006F68D3" w:rsidRPr="008276AE">
              <w:rPr>
                <w:rFonts w:ascii="Calibri" w:hAnsi="Calibri"/>
                <w:sz w:val="22"/>
                <w:szCs w:val="22"/>
              </w:rPr>
              <w:t>6201(iv)</w:t>
            </w:r>
          </w:p>
        </w:tc>
        <w:tc>
          <w:tcPr>
            <w:tcW w:w="4253" w:type="dxa"/>
            <w:tcBorders>
              <w:top w:val="single" w:sz="4" w:space="0" w:color="2E6D30"/>
              <w:left w:val="single" w:sz="4" w:space="0" w:color="2E6D30"/>
              <w:bottom w:val="single" w:sz="4" w:space="0" w:color="2E6D30"/>
              <w:right w:val="single" w:sz="4" w:space="0" w:color="2E6D30"/>
            </w:tcBorders>
          </w:tcPr>
          <w:p w14:paraId="3C07D51E" w14:textId="77777777" w:rsidR="006F68D3" w:rsidRDefault="00F7759C" w:rsidP="00F7759C">
            <w:pPr>
              <w:widowControl w:val="0"/>
              <w:rPr>
                <w:rFonts w:ascii="Calibri" w:hAnsi="Calibri" w:cs="Arial"/>
                <w:color w:val="000000"/>
                <w:sz w:val="22"/>
                <w:szCs w:val="22"/>
                <w:lang w:val="en-GB" w:eastAsia="en-GB"/>
              </w:rPr>
            </w:pPr>
            <w:r w:rsidRPr="00F7759C">
              <w:rPr>
                <w:rFonts w:ascii="Calibri" w:hAnsi="Calibri" w:cs="Arial"/>
                <w:color w:val="000000"/>
                <w:sz w:val="22"/>
                <w:szCs w:val="22"/>
                <w:lang w:val="en-GB" w:eastAsia="en-GB"/>
              </w:rPr>
              <w:t xml:space="preserve">Upon admission to trading and for as long as the Securities are admitted to listing and trading, securities </w:t>
            </w:r>
            <w:r w:rsidR="006F68D3" w:rsidRPr="00354BC2">
              <w:rPr>
                <w:rFonts w:ascii="Calibri" w:hAnsi="Calibri" w:cs="Arial"/>
                <w:color w:val="000000"/>
                <w:sz w:val="22"/>
                <w:szCs w:val="22"/>
                <w:lang w:val="en-GB" w:eastAsia="en-GB"/>
              </w:rPr>
              <w:t>must have a corresponding International Securities Identification Number</w:t>
            </w:r>
            <w:r w:rsidR="006F68D3">
              <w:rPr>
                <w:rFonts w:ascii="Calibri" w:hAnsi="Calibri" w:cs="Arial"/>
                <w:color w:val="000000"/>
                <w:sz w:val="22"/>
                <w:szCs w:val="22"/>
                <w:lang w:val="en-GB" w:eastAsia="en-GB"/>
              </w:rPr>
              <w:t xml:space="preserve"> (ISIN)</w:t>
            </w:r>
            <w:r>
              <w:rPr>
                <w:rFonts w:ascii="Calibri" w:hAnsi="Calibri" w:cs="Arial"/>
                <w:color w:val="000000"/>
                <w:sz w:val="22"/>
                <w:szCs w:val="22"/>
                <w:lang w:val="en-GB" w:eastAsia="en-GB"/>
              </w:rPr>
              <w:t xml:space="preserve"> </w:t>
            </w:r>
            <w:r w:rsidRPr="00F7759C">
              <w:rPr>
                <w:rFonts w:ascii="Calibri" w:hAnsi="Calibri" w:cs="Arial"/>
                <w:color w:val="000000"/>
                <w:sz w:val="22"/>
                <w:szCs w:val="22"/>
                <w:lang w:val="en-GB" w:eastAsia="en-GB"/>
              </w:rPr>
              <w:t>as well as an active LEI pertaining to the Issuer</w:t>
            </w:r>
            <w:r w:rsidR="008276AE">
              <w:rPr>
                <w:rFonts w:ascii="Calibri" w:hAnsi="Calibri" w:cs="Arial"/>
                <w:color w:val="000000"/>
                <w:sz w:val="22"/>
                <w:szCs w:val="22"/>
                <w:lang w:val="en-GB" w:eastAsia="en-GB"/>
              </w:rPr>
              <w:t>.</w:t>
            </w:r>
          </w:p>
          <w:p w14:paraId="4764B9F8" w14:textId="12A76CDB" w:rsidR="00095F3E" w:rsidRPr="00F7759C" w:rsidRDefault="00095F3E" w:rsidP="00F7759C">
            <w:pPr>
              <w:widowControl w:val="0"/>
              <w:rPr>
                <w:rFonts w:ascii="Calibri" w:hAnsi="Calibri" w:cs="Arial"/>
                <w:color w:val="000000"/>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7E3F2E84" w14:textId="5E076F49" w:rsidR="006F68D3" w:rsidRPr="00354BC2" w:rsidRDefault="00E91114" w:rsidP="000E5A3C">
            <w:pPr>
              <w:pStyle w:val="Default"/>
              <w:rPr>
                <w:rFonts w:ascii="Calibri" w:hAnsi="Calibri"/>
                <w:sz w:val="22"/>
                <w:szCs w:val="22"/>
              </w:rPr>
            </w:pPr>
            <w:r>
              <w:rPr>
                <w:rFonts w:ascii="Calibri" w:hAnsi="Calibri"/>
                <w:sz w:val="22"/>
                <w:szCs w:val="22"/>
              </w:rPr>
              <w:t xml:space="preserve">          </w:t>
            </w:r>
          </w:p>
        </w:tc>
        <w:tc>
          <w:tcPr>
            <w:tcW w:w="2268" w:type="dxa"/>
            <w:tcBorders>
              <w:top w:val="single" w:sz="4" w:space="0" w:color="2E6D30"/>
              <w:left w:val="single" w:sz="4" w:space="0" w:color="2E6D30"/>
              <w:bottom w:val="single" w:sz="4" w:space="0" w:color="2E6D30"/>
            </w:tcBorders>
          </w:tcPr>
          <w:p w14:paraId="58E86C79" w14:textId="77777777" w:rsidR="006F68D3"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the ISIN code</w:t>
            </w:r>
            <w:r w:rsidR="00F7759C">
              <w:rPr>
                <w:rFonts w:ascii="Calibri" w:hAnsi="Calibri"/>
                <w:color w:val="auto"/>
                <w:sz w:val="22"/>
                <w:szCs w:val="22"/>
              </w:rPr>
              <w:t xml:space="preserve"> and </w:t>
            </w:r>
            <w:r w:rsidR="00F7759C" w:rsidRPr="008276AE">
              <w:rPr>
                <w:rFonts w:ascii="Calibri" w:hAnsi="Calibri"/>
                <w:color w:val="auto"/>
                <w:sz w:val="22"/>
                <w:szCs w:val="22"/>
              </w:rPr>
              <w:t>confirm LEI assignment.</w:t>
            </w:r>
          </w:p>
        </w:tc>
        <w:tc>
          <w:tcPr>
            <w:tcW w:w="7797" w:type="dxa"/>
            <w:tcBorders>
              <w:top w:val="single" w:sz="4" w:space="0" w:color="2E6D30"/>
              <w:left w:val="single" w:sz="4" w:space="0" w:color="2E6D30"/>
              <w:bottom w:val="single" w:sz="4" w:space="0" w:color="2E6D30"/>
            </w:tcBorders>
          </w:tcPr>
          <w:p w14:paraId="679634CC" w14:textId="77777777" w:rsidR="006F68D3" w:rsidRPr="000E5A3C" w:rsidRDefault="006F68D3" w:rsidP="000E5A3C">
            <w:pPr>
              <w:pStyle w:val="Default"/>
              <w:rPr>
                <w:rFonts w:ascii="Calibri" w:hAnsi="Calibri"/>
                <w:b/>
                <w:color w:val="auto"/>
                <w:sz w:val="22"/>
                <w:szCs w:val="22"/>
              </w:rPr>
            </w:pPr>
          </w:p>
        </w:tc>
      </w:tr>
      <w:tr w:rsidR="006F68D3" w:rsidRPr="00354BC2" w14:paraId="21B2CCD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42B6C6B" w14:textId="39841A62" w:rsidR="006F68D3" w:rsidRPr="008276AE" w:rsidRDefault="008276AE" w:rsidP="000E5A3C">
            <w:pPr>
              <w:pStyle w:val="Default"/>
              <w:rPr>
                <w:rFonts w:ascii="Calibri" w:hAnsi="Calibri"/>
                <w:sz w:val="22"/>
                <w:szCs w:val="22"/>
              </w:rPr>
            </w:pPr>
            <w:permStart w:id="1892642322" w:edGrp="everyone" w:colFirst="2" w:colLast="2"/>
            <w:permStart w:id="548239298" w:edGrp="everyone" w:colFirst="3" w:colLast="3"/>
            <w:permStart w:id="611008433" w:edGrp="everyone" w:colFirst="4" w:colLast="4"/>
            <w:permEnd w:id="451549279"/>
            <w:permEnd w:id="185223005"/>
            <w:permEnd w:id="1172259265"/>
            <w:r w:rsidRPr="008276AE">
              <w:rPr>
                <w:rFonts w:ascii="Calibri" w:hAnsi="Calibri"/>
                <w:sz w:val="22"/>
                <w:szCs w:val="22"/>
              </w:rPr>
              <w:t xml:space="preserve">RB I 6205 </w:t>
            </w:r>
            <w:r w:rsidR="006F68D3" w:rsidRPr="008276AE">
              <w:rPr>
                <w:rFonts w:ascii="Calibri" w:hAnsi="Calibri"/>
                <w:sz w:val="22"/>
                <w:szCs w:val="22"/>
              </w:rPr>
              <w:t xml:space="preserve">and </w:t>
            </w:r>
            <w:r w:rsidRPr="008276AE">
              <w:rPr>
                <w:rFonts w:ascii="Calibri" w:hAnsi="Calibri"/>
                <w:sz w:val="22"/>
                <w:szCs w:val="22"/>
              </w:rPr>
              <w:t xml:space="preserve">RB II </w:t>
            </w:r>
          </w:p>
          <w:p w14:paraId="40EB2A79" w14:textId="17F34602" w:rsidR="006F68D3" w:rsidRPr="00F7759C" w:rsidRDefault="006F68D3" w:rsidP="000E5A3C">
            <w:pPr>
              <w:pStyle w:val="Default"/>
              <w:rPr>
                <w:rFonts w:ascii="Calibri" w:hAnsi="Calibri"/>
                <w:sz w:val="22"/>
                <w:szCs w:val="22"/>
                <w:highlight w:val="yellow"/>
              </w:rPr>
            </w:pPr>
            <w:r w:rsidRPr="008276AE">
              <w:rPr>
                <w:rFonts w:ascii="Calibri" w:hAnsi="Calibri"/>
                <w:sz w:val="22"/>
                <w:szCs w:val="22"/>
              </w:rPr>
              <w:t>2.1.7</w:t>
            </w:r>
            <w:r w:rsidRPr="00F7759C">
              <w:rPr>
                <w:rFonts w:ascii="Calibri" w:hAnsi="Calibri"/>
                <w:sz w:val="22"/>
                <w:szCs w:val="22"/>
                <w:highlight w:val="yellow"/>
              </w:rPr>
              <w:t xml:space="preserve"> </w:t>
            </w:r>
          </w:p>
        </w:tc>
        <w:tc>
          <w:tcPr>
            <w:tcW w:w="4253" w:type="dxa"/>
            <w:tcBorders>
              <w:top w:val="single" w:sz="4" w:space="0" w:color="2E6D30"/>
              <w:left w:val="single" w:sz="4" w:space="0" w:color="2E6D30"/>
              <w:bottom w:val="single" w:sz="4" w:space="0" w:color="2E6D30"/>
              <w:right w:val="single" w:sz="4" w:space="0" w:color="2E6D30"/>
            </w:tcBorders>
          </w:tcPr>
          <w:p w14:paraId="18C9497D" w14:textId="77777777" w:rsidR="00F7759C" w:rsidRPr="008276AE" w:rsidRDefault="00F7759C" w:rsidP="000E5A3C">
            <w:pPr>
              <w:pStyle w:val="ISEIndentedL1MainBodytext"/>
              <w:spacing w:line="300" w:lineRule="exact"/>
              <w:jc w:val="both"/>
              <w:rPr>
                <w:rFonts w:ascii="Calibri" w:hAnsi="Calibri" w:cs="Arial"/>
                <w:color w:val="000000"/>
                <w:sz w:val="22"/>
                <w:szCs w:val="22"/>
              </w:rPr>
            </w:pPr>
            <w:r w:rsidRPr="008276AE">
              <w:rPr>
                <w:rFonts w:ascii="Calibri" w:hAnsi="Calibri" w:cs="Arial"/>
                <w:color w:val="000000"/>
                <w:sz w:val="22"/>
                <w:szCs w:val="22"/>
              </w:rPr>
              <w:t>The Issuer shall ensure that Securities are capable of being traded in a fair, orderly and efficient manner and, in the case of transferable securities, are freely negotiable</w:t>
            </w:r>
            <w:r w:rsidR="00F87DED" w:rsidRPr="008276AE">
              <w:rPr>
                <w:rFonts w:ascii="Calibri" w:hAnsi="Calibri" w:cs="Arial"/>
                <w:color w:val="000000"/>
                <w:sz w:val="22"/>
                <w:szCs w:val="22"/>
              </w:rPr>
              <w:t>.</w:t>
            </w:r>
          </w:p>
          <w:p w14:paraId="7D14F89A" w14:textId="77777777" w:rsidR="00F7759C" w:rsidRPr="00F87DED" w:rsidRDefault="00F7759C" w:rsidP="000E5A3C">
            <w:pPr>
              <w:pStyle w:val="ISEIndentedL1MainBodytext"/>
              <w:spacing w:line="300" w:lineRule="exact"/>
              <w:jc w:val="both"/>
              <w:rPr>
                <w:rFonts w:ascii="Calibri" w:hAnsi="Calibri" w:cs="Arial"/>
                <w:color w:val="000000"/>
                <w:sz w:val="22"/>
                <w:szCs w:val="22"/>
                <w:highlight w:val="yellow"/>
              </w:rPr>
            </w:pPr>
          </w:p>
          <w:p w14:paraId="289234FE" w14:textId="77777777" w:rsidR="00F7759C" w:rsidRPr="00F87DED" w:rsidRDefault="00F7759C" w:rsidP="000E5A3C">
            <w:pPr>
              <w:pStyle w:val="ISEIndentedL1MainBodytext"/>
              <w:spacing w:line="300" w:lineRule="exact"/>
              <w:jc w:val="both"/>
              <w:rPr>
                <w:rFonts w:ascii="Calibri" w:hAnsi="Calibri" w:cs="Arial"/>
                <w:color w:val="000000"/>
                <w:sz w:val="22"/>
                <w:szCs w:val="22"/>
                <w:highlight w:val="yellow"/>
              </w:rPr>
            </w:pPr>
          </w:p>
          <w:p w14:paraId="0C07B04B" w14:textId="3154597C" w:rsidR="006F68D3" w:rsidRPr="00C51897" w:rsidRDefault="006F68D3" w:rsidP="000E5A3C">
            <w:pPr>
              <w:pStyle w:val="ISEIndentedL1MainBodytext"/>
              <w:spacing w:line="300" w:lineRule="exact"/>
              <w:jc w:val="both"/>
              <w:rPr>
                <w:rFonts w:ascii="Calibri" w:hAnsi="Calibri" w:cs="Arial"/>
                <w:color w:val="000000"/>
                <w:sz w:val="22"/>
                <w:szCs w:val="22"/>
              </w:rPr>
            </w:pPr>
            <w:r w:rsidRPr="00C51897">
              <w:rPr>
                <w:rFonts w:ascii="Calibri" w:hAnsi="Calibri" w:cs="Arial"/>
                <w:color w:val="000000"/>
                <w:sz w:val="22"/>
                <w:szCs w:val="22"/>
              </w:rPr>
              <w:t xml:space="preserve">In circumstances approved by Euronext Dublin, an issuer can take power to disapprove the transfer of the securities provided that the exercise of such power would not disturb the market in those securities. </w:t>
            </w:r>
          </w:p>
          <w:p w14:paraId="1E02F3AE" w14:textId="77777777" w:rsidR="006F68D3" w:rsidRPr="00F87DED" w:rsidRDefault="006F68D3" w:rsidP="000E5A3C">
            <w:pPr>
              <w:pStyle w:val="Default"/>
              <w:rPr>
                <w:rFonts w:ascii="Calibri" w:hAnsi="Calibri"/>
                <w:sz w:val="22"/>
                <w:szCs w:val="22"/>
                <w:highlight w:val="yellow"/>
              </w:rPr>
            </w:pPr>
          </w:p>
        </w:tc>
        <w:tc>
          <w:tcPr>
            <w:tcW w:w="850" w:type="dxa"/>
            <w:tcBorders>
              <w:top w:val="single" w:sz="4" w:space="0" w:color="2E6D30"/>
              <w:left w:val="single" w:sz="4" w:space="0" w:color="2E6D30"/>
              <w:bottom w:val="single" w:sz="4" w:space="0" w:color="2E6D30"/>
              <w:right w:val="single" w:sz="4" w:space="0" w:color="2E6D30"/>
            </w:tcBorders>
          </w:tcPr>
          <w:p w14:paraId="724B2A28" w14:textId="77777777" w:rsidR="006F68D3" w:rsidRPr="00F7759C" w:rsidRDefault="006F68D3" w:rsidP="000E5A3C">
            <w:pPr>
              <w:pStyle w:val="Default"/>
              <w:rPr>
                <w:rFonts w:ascii="Calibri" w:hAnsi="Calibri"/>
                <w:sz w:val="22"/>
                <w:szCs w:val="22"/>
                <w:highlight w:val="yellow"/>
              </w:rPr>
            </w:pPr>
            <w:r w:rsidRPr="00F7759C">
              <w:rPr>
                <w:rFonts w:ascii="Calibri" w:hAnsi="Calibri"/>
                <w:sz w:val="22"/>
                <w:szCs w:val="22"/>
                <w:highlight w:val="yellow"/>
              </w:rPr>
              <w:fldChar w:fldCharType="begin">
                <w:ffData>
                  <w:name w:val="Text1"/>
                  <w:enabled/>
                  <w:calcOnExit w:val="0"/>
                  <w:textInput/>
                </w:ffData>
              </w:fldChar>
            </w:r>
            <w:r w:rsidRPr="00F7759C">
              <w:rPr>
                <w:rFonts w:ascii="Calibri" w:hAnsi="Calibri"/>
                <w:sz w:val="22"/>
                <w:szCs w:val="22"/>
                <w:highlight w:val="yellow"/>
              </w:rPr>
              <w:instrText xml:space="preserve"> FORMTEXT </w:instrText>
            </w:r>
            <w:r w:rsidRPr="00F7759C">
              <w:rPr>
                <w:rFonts w:ascii="Calibri" w:hAnsi="Calibri"/>
                <w:sz w:val="22"/>
                <w:szCs w:val="22"/>
                <w:highlight w:val="yellow"/>
              </w:rPr>
            </w:r>
            <w:r w:rsidRPr="00F7759C">
              <w:rPr>
                <w:rFonts w:ascii="Calibri" w:hAnsi="Calibri"/>
                <w:sz w:val="22"/>
                <w:szCs w:val="22"/>
                <w:highlight w:val="yellow"/>
              </w:rPr>
              <w:fldChar w:fldCharType="separate"/>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hAnsi="Calibri"/>
                <w:sz w:val="22"/>
                <w:szCs w:val="22"/>
                <w:highlight w:val="yellow"/>
              </w:rPr>
              <w:fldChar w:fldCharType="end"/>
            </w:r>
          </w:p>
        </w:tc>
        <w:tc>
          <w:tcPr>
            <w:tcW w:w="2268" w:type="dxa"/>
            <w:tcBorders>
              <w:top w:val="single" w:sz="4" w:space="0" w:color="2E6D30"/>
              <w:left w:val="single" w:sz="4" w:space="0" w:color="2E6D30"/>
              <w:bottom w:val="single" w:sz="4" w:space="0" w:color="2E6D30"/>
            </w:tcBorders>
          </w:tcPr>
          <w:p w14:paraId="489D3977" w14:textId="77777777" w:rsidR="006F68D3" w:rsidRPr="00F7759C" w:rsidRDefault="006F68D3" w:rsidP="000E5A3C">
            <w:pPr>
              <w:pStyle w:val="Default"/>
              <w:spacing w:line="300" w:lineRule="exact"/>
              <w:jc w:val="both"/>
              <w:rPr>
                <w:rFonts w:ascii="Calibri" w:hAnsi="Calibri"/>
                <w:color w:val="auto"/>
                <w:sz w:val="22"/>
                <w:szCs w:val="22"/>
              </w:rPr>
            </w:pPr>
            <w:r w:rsidRPr="00F7759C">
              <w:rPr>
                <w:rFonts w:ascii="Calibri" w:hAnsi="Calibri"/>
                <w:sz w:val="22"/>
                <w:szCs w:val="22"/>
              </w:rPr>
              <w:t>Confirm that securities are freely transferable and/or annotate to transferability of securities.</w:t>
            </w:r>
          </w:p>
        </w:tc>
        <w:tc>
          <w:tcPr>
            <w:tcW w:w="7797" w:type="dxa"/>
            <w:tcBorders>
              <w:top w:val="single" w:sz="4" w:space="0" w:color="2E6D30"/>
              <w:left w:val="single" w:sz="4" w:space="0" w:color="2E6D30"/>
              <w:bottom w:val="single" w:sz="4" w:space="0" w:color="2E6D30"/>
            </w:tcBorders>
          </w:tcPr>
          <w:p w14:paraId="52B26AAA" w14:textId="77777777" w:rsidR="006F68D3" w:rsidRPr="00F7759C" w:rsidRDefault="006F68D3" w:rsidP="000E5A3C">
            <w:pPr>
              <w:pStyle w:val="Default"/>
              <w:spacing w:line="300" w:lineRule="exact"/>
              <w:jc w:val="both"/>
              <w:rPr>
                <w:rFonts w:ascii="Calibri" w:hAnsi="Calibri"/>
                <w:sz w:val="22"/>
                <w:szCs w:val="22"/>
                <w:lang w:val="en-US"/>
              </w:rPr>
            </w:pPr>
          </w:p>
        </w:tc>
      </w:tr>
      <w:tr w:rsidR="006F68D3" w:rsidRPr="00354BC2" w14:paraId="3110CBB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6C0B186" w14:textId="3DABFEE8" w:rsidR="00997645" w:rsidRDefault="00030867" w:rsidP="000E5A3C">
            <w:pPr>
              <w:pStyle w:val="Default"/>
              <w:rPr>
                <w:rFonts w:ascii="Calibri" w:hAnsi="Calibri"/>
                <w:sz w:val="22"/>
                <w:szCs w:val="22"/>
              </w:rPr>
            </w:pPr>
            <w:permStart w:id="571295385" w:edGrp="everyone" w:colFirst="2" w:colLast="2"/>
            <w:permStart w:id="384111046" w:edGrp="everyone" w:colFirst="3" w:colLast="3"/>
            <w:permStart w:id="756943973" w:edGrp="everyone" w:colFirst="4" w:colLast="4"/>
            <w:permEnd w:id="1892642322"/>
            <w:permEnd w:id="548239298"/>
            <w:permEnd w:id="611008433"/>
            <w:r>
              <w:rPr>
                <w:rFonts w:ascii="Calibri" w:hAnsi="Calibri"/>
                <w:sz w:val="22"/>
                <w:szCs w:val="22"/>
              </w:rPr>
              <w:t>RB II</w:t>
            </w:r>
          </w:p>
          <w:p w14:paraId="21EB4C28" w14:textId="176FAB0F" w:rsidR="00997645" w:rsidRDefault="00997645" w:rsidP="000E5A3C">
            <w:pPr>
              <w:pStyle w:val="Default"/>
              <w:rPr>
                <w:rFonts w:ascii="Calibri" w:hAnsi="Calibri"/>
                <w:sz w:val="22"/>
                <w:szCs w:val="22"/>
              </w:rPr>
            </w:pPr>
            <w:r>
              <w:rPr>
                <w:rFonts w:ascii="Calibri" w:hAnsi="Calibri"/>
                <w:sz w:val="22"/>
                <w:szCs w:val="22"/>
              </w:rPr>
              <w:t>2.1.8</w:t>
            </w:r>
            <w:r w:rsidR="00030867">
              <w:rPr>
                <w:rFonts w:ascii="Calibri" w:hAnsi="Calibri"/>
                <w:sz w:val="22"/>
                <w:szCs w:val="22"/>
              </w:rPr>
              <w:t xml:space="preserve"> and</w:t>
            </w:r>
          </w:p>
          <w:p w14:paraId="6368CF62" w14:textId="32021FDD" w:rsidR="006F68D3" w:rsidRPr="00354BC2" w:rsidRDefault="006F68D3" w:rsidP="000E5A3C">
            <w:pPr>
              <w:pStyle w:val="Default"/>
              <w:rPr>
                <w:rFonts w:ascii="Calibri" w:hAnsi="Calibri"/>
                <w:sz w:val="22"/>
                <w:szCs w:val="22"/>
              </w:rPr>
            </w:pPr>
            <w:r>
              <w:rPr>
                <w:rFonts w:ascii="Calibri" w:hAnsi="Calibri"/>
                <w:sz w:val="22"/>
                <w:szCs w:val="22"/>
              </w:rPr>
              <w:t>2.1.9</w:t>
            </w:r>
          </w:p>
        </w:tc>
        <w:tc>
          <w:tcPr>
            <w:tcW w:w="4253" w:type="dxa"/>
            <w:tcBorders>
              <w:top w:val="single" w:sz="4" w:space="0" w:color="2E6D30"/>
              <w:left w:val="single" w:sz="4" w:space="0" w:color="2E6D30"/>
              <w:bottom w:val="single" w:sz="4" w:space="0" w:color="2E6D30"/>
              <w:right w:val="single" w:sz="4" w:space="0" w:color="2E6D30"/>
            </w:tcBorders>
          </w:tcPr>
          <w:p w14:paraId="360202F2" w14:textId="77777777" w:rsidR="00030867" w:rsidRPr="00354BC2" w:rsidRDefault="00030867" w:rsidP="00030867">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 xml:space="preserve">Except where securities of the same class are already listed, the expected aggregate market value of the securities to be listed must be at least €200,000 (except that there is no minimum limit in the case of tap issues where the amount of the securities is not fixed). Euronext Dublin may admit securities of a lower value if satisfied that there will be an adequate market for the securities concerned. </w:t>
            </w:r>
          </w:p>
          <w:p w14:paraId="6762D16F" w14:textId="24D33604" w:rsidR="006F68D3" w:rsidRPr="00F87DED" w:rsidRDefault="006F68D3" w:rsidP="00F87DED">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55097BBF"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67DD21DB" w14:textId="5795D284"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amount of securities or confirm if programme issuing final terms</w:t>
            </w:r>
            <w:r w:rsidR="00260FD7">
              <w:rPr>
                <w:rFonts w:ascii="Calibri" w:hAnsi="Calibri"/>
                <w:color w:val="auto"/>
                <w:sz w:val="22"/>
                <w:szCs w:val="22"/>
              </w:rPr>
              <w:t>.</w:t>
            </w:r>
          </w:p>
        </w:tc>
        <w:tc>
          <w:tcPr>
            <w:tcW w:w="7797" w:type="dxa"/>
            <w:tcBorders>
              <w:top w:val="single" w:sz="4" w:space="0" w:color="2E6D30"/>
              <w:left w:val="single" w:sz="4" w:space="0" w:color="2E6D30"/>
              <w:bottom w:val="single" w:sz="4" w:space="0" w:color="2E6D30"/>
            </w:tcBorders>
          </w:tcPr>
          <w:p w14:paraId="2968B5BD" w14:textId="0686191A" w:rsidR="006F68D3" w:rsidRPr="000E5A3C" w:rsidRDefault="006F68D3" w:rsidP="000E5A3C">
            <w:pPr>
              <w:pStyle w:val="Default"/>
              <w:spacing w:line="300" w:lineRule="exact"/>
              <w:jc w:val="both"/>
              <w:rPr>
                <w:rFonts w:ascii="Calibri" w:hAnsi="Calibri"/>
                <w:color w:val="auto"/>
                <w:sz w:val="22"/>
                <w:szCs w:val="22"/>
                <w:lang w:val="en-US"/>
              </w:rPr>
            </w:pPr>
          </w:p>
        </w:tc>
      </w:tr>
      <w:tr w:rsidR="006F68D3" w:rsidRPr="00354BC2" w14:paraId="06CF0742"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C63B37F" w14:textId="0FDDD94B" w:rsidR="006F68D3" w:rsidRPr="00F87DED" w:rsidRDefault="00030867" w:rsidP="000E5A3C">
            <w:pPr>
              <w:pStyle w:val="Default"/>
              <w:rPr>
                <w:rFonts w:ascii="Calibri" w:hAnsi="Calibri"/>
                <w:sz w:val="22"/>
                <w:szCs w:val="22"/>
                <w:highlight w:val="yellow"/>
              </w:rPr>
            </w:pPr>
            <w:permStart w:id="61346840" w:edGrp="everyone" w:colFirst="2" w:colLast="2"/>
            <w:permStart w:id="760637688" w:edGrp="everyone" w:colFirst="3" w:colLast="3"/>
            <w:permStart w:id="2057924865" w:edGrp="everyone" w:colFirst="4" w:colLast="4"/>
            <w:r w:rsidRPr="00030867">
              <w:rPr>
                <w:rFonts w:ascii="Calibri" w:hAnsi="Calibri"/>
                <w:sz w:val="22"/>
                <w:szCs w:val="22"/>
              </w:rPr>
              <w:t xml:space="preserve">RB I </w:t>
            </w:r>
            <w:r w:rsidR="006F68D3" w:rsidRPr="00030867">
              <w:rPr>
                <w:rFonts w:ascii="Calibri" w:hAnsi="Calibri"/>
                <w:sz w:val="22"/>
                <w:szCs w:val="22"/>
              </w:rPr>
              <w:t>6</w:t>
            </w:r>
            <w:permEnd w:id="571295385"/>
            <w:permEnd w:id="384111046"/>
            <w:permEnd w:id="756943973"/>
            <w:r w:rsidR="006F68D3" w:rsidRPr="00030867">
              <w:rPr>
                <w:rFonts w:ascii="Calibri" w:hAnsi="Calibri"/>
                <w:sz w:val="22"/>
                <w:szCs w:val="22"/>
              </w:rPr>
              <w:t xml:space="preserve">207 </w:t>
            </w:r>
          </w:p>
        </w:tc>
        <w:tc>
          <w:tcPr>
            <w:tcW w:w="4253" w:type="dxa"/>
            <w:tcBorders>
              <w:top w:val="single" w:sz="4" w:space="0" w:color="2E6D30"/>
              <w:left w:val="single" w:sz="4" w:space="0" w:color="2E6D30"/>
              <w:bottom w:val="single" w:sz="4" w:space="0" w:color="2E6D30"/>
              <w:right w:val="single" w:sz="4" w:space="0" w:color="2E6D30"/>
            </w:tcBorders>
          </w:tcPr>
          <w:p w14:paraId="47E9F9AF" w14:textId="77777777" w:rsidR="00F87DED" w:rsidRPr="00F87DED" w:rsidRDefault="00F87DED" w:rsidP="000E5A3C">
            <w:pPr>
              <w:pStyle w:val="ISEIndentedL1MainBodytext"/>
              <w:spacing w:line="300" w:lineRule="exact"/>
              <w:jc w:val="both"/>
              <w:rPr>
                <w:rFonts w:ascii="Calibri" w:hAnsi="Calibri" w:cs="Arial"/>
                <w:color w:val="000000"/>
                <w:sz w:val="22"/>
                <w:szCs w:val="22"/>
              </w:rPr>
            </w:pPr>
            <w:r w:rsidRPr="00F87DED">
              <w:rPr>
                <w:rFonts w:ascii="Calibri" w:hAnsi="Calibri" w:cs="Arial"/>
                <w:color w:val="000000"/>
                <w:sz w:val="22"/>
                <w:szCs w:val="22"/>
              </w:rPr>
              <w:t>The Issuer shall apply for admission to trading of all its Securities of the same class issued at the time of the application or proposed to be issued.</w:t>
            </w:r>
          </w:p>
          <w:p w14:paraId="761C93CD" w14:textId="77777777" w:rsidR="006F68D3" w:rsidRPr="00F87DED" w:rsidRDefault="006F68D3" w:rsidP="00F87DED">
            <w:pPr>
              <w:pStyle w:val="ISEIndentedL1MainBodytext"/>
              <w:spacing w:line="300" w:lineRule="exact"/>
              <w:jc w:val="both"/>
              <w:rPr>
                <w:rFonts w:ascii="Calibri" w:hAnsi="Calibri" w:cs="Arial"/>
                <w:color w:val="000000"/>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415F0886"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75D6C9A1" w14:textId="77777777"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application statement</w:t>
            </w:r>
          </w:p>
        </w:tc>
        <w:tc>
          <w:tcPr>
            <w:tcW w:w="7797" w:type="dxa"/>
            <w:tcBorders>
              <w:top w:val="single" w:sz="4" w:space="0" w:color="2E6D30"/>
              <w:left w:val="single" w:sz="4" w:space="0" w:color="2E6D30"/>
              <w:bottom w:val="single" w:sz="4" w:space="0" w:color="2E6D30"/>
            </w:tcBorders>
          </w:tcPr>
          <w:p w14:paraId="4C02143B" w14:textId="77777777" w:rsidR="006F68D3" w:rsidRPr="000E5A3C" w:rsidRDefault="006F68D3" w:rsidP="00F87DED">
            <w:pPr>
              <w:widowControl w:val="0"/>
              <w:ind w:left="993" w:hanging="993"/>
              <w:rPr>
                <w:rFonts w:ascii="Calibri" w:hAnsi="Calibri"/>
                <w:sz w:val="22"/>
                <w:szCs w:val="22"/>
              </w:rPr>
            </w:pPr>
          </w:p>
        </w:tc>
      </w:tr>
      <w:tr w:rsidR="006F68D3" w:rsidRPr="00354BC2" w14:paraId="5D1CC46A"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75C1A5E" w14:textId="77777777" w:rsidR="006F68D3" w:rsidRDefault="006F68D3" w:rsidP="000E5A3C">
            <w:pPr>
              <w:pStyle w:val="Default"/>
              <w:rPr>
                <w:rFonts w:ascii="Calibri" w:hAnsi="Calibri"/>
                <w:sz w:val="22"/>
                <w:szCs w:val="22"/>
              </w:rPr>
            </w:pPr>
            <w:permStart w:id="1055215659" w:edGrp="everyone" w:colFirst="2" w:colLast="2"/>
            <w:permStart w:id="585050078" w:edGrp="everyone" w:colFirst="3" w:colLast="3"/>
            <w:permStart w:id="537266376" w:edGrp="everyone" w:colFirst="4" w:colLast="4"/>
            <w:permEnd w:id="61346840"/>
            <w:permEnd w:id="760637688"/>
            <w:permEnd w:id="2057924865"/>
          </w:p>
          <w:p w14:paraId="2443C5BE" w14:textId="6439B33F" w:rsidR="006F68D3" w:rsidRDefault="00F44FA9" w:rsidP="000E5A3C">
            <w:pPr>
              <w:pStyle w:val="Default"/>
              <w:rPr>
                <w:rFonts w:ascii="Calibri" w:hAnsi="Calibri"/>
                <w:sz w:val="22"/>
                <w:szCs w:val="22"/>
              </w:rPr>
            </w:pPr>
            <w:r>
              <w:rPr>
                <w:rFonts w:ascii="Calibri" w:hAnsi="Calibri"/>
                <w:sz w:val="22"/>
                <w:szCs w:val="22"/>
              </w:rPr>
              <w:t>RB II</w:t>
            </w:r>
          </w:p>
          <w:p w14:paraId="236C892D" w14:textId="79484093" w:rsidR="00F44FA9" w:rsidRPr="00354BC2" w:rsidRDefault="00F44FA9" w:rsidP="000E5A3C">
            <w:pPr>
              <w:pStyle w:val="Default"/>
              <w:rPr>
                <w:rFonts w:ascii="Calibri" w:hAnsi="Calibri"/>
                <w:sz w:val="22"/>
                <w:szCs w:val="22"/>
              </w:rPr>
            </w:pPr>
            <w:r>
              <w:rPr>
                <w:rFonts w:ascii="Calibri" w:hAnsi="Calibri"/>
                <w:sz w:val="22"/>
                <w:szCs w:val="22"/>
              </w:rPr>
              <w:t>2.4.</w:t>
            </w:r>
            <w:r w:rsidR="00E34BD2">
              <w:rPr>
                <w:rFonts w:ascii="Calibri" w:hAnsi="Calibri"/>
                <w:sz w:val="22"/>
                <w:szCs w:val="22"/>
              </w:rPr>
              <w:t>4</w:t>
            </w:r>
          </w:p>
        </w:tc>
        <w:tc>
          <w:tcPr>
            <w:tcW w:w="4253" w:type="dxa"/>
            <w:tcBorders>
              <w:top w:val="single" w:sz="4" w:space="0" w:color="2E6D30"/>
              <w:left w:val="single" w:sz="4" w:space="0" w:color="2E6D30"/>
              <w:bottom w:val="single" w:sz="4" w:space="0" w:color="2E6D30"/>
              <w:right w:val="single" w:sz="4" w:space="0" w:color="2E6D30"/>
            </w:tcBorders>
          </w:tcPr>
          <w:p w14:paraId="15D75519" w14:textId="77777777" w:rsidR="006F68D3" w:rsidRPr="00354BC2" w:rsidRDefault="006F68D3" w:rsidP="000E5A3C">
            <w:pPr>
              <w:pStyle w:val="ISEIndentedL1MainBodytext"/>
              <w:spacing w:line="300" w:lineRule="exact"/>
              <w:jc w:val="both"/>
              <w:rPr>
                <w:rFonts w:ascii="Calibri" w:hAnsi="Calibri" w:cs="Arial"/>
                <w:sz w:val="22"/>
                <w:szCs w:val="22"/>
              </w:rPr>
            </w:pPr>
            <w:r w:rsidRPr="00354BC2">
              <w:rPr>
                <w:rFonts w:ascii="Calibri" w:hAnsi="Calibri" w:cs="Arial"/>
                <w:color w:val="000000"/>
                <w:sz w:val="22"/>
                <w:szCs w:val="22"/>
              </w:rPr>
              <w:t>The auditors to the issuer must be independent of the issuer and comply with applicable guidelines on independence</w:t>
            </w:r>
            <w:r w:rsidRPr="00354BC2">
              <w:rPr>
                <w:rFonts w:ascii="Calibri" w:hAnsi="Calibri" w:cs="Arial"/>
                <w:sz w:val="22"/>
                <w:szCs w:val="22"/>
              </w:rPr>
              <w:t xml:space="preserve"> issued by their national bodies. </w:t>
            </w:r>
          </w:p>
          <w:p w14:paraId="00E85A15" w14:textId="77777777" w:rsidR="006F68D3" w:rsidRPr="00354BC2" w:rsidRDefault="006F68D3" w:rsidP="000E5A3C">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6CD47B5E"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2E8DB7A4" w14:textId="77777777"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auditors or if this isn’t relevant, mark as N/A</w:t>
            </w:r>
          </w:p>
        </w:tc>
        <w:tc>
          <w:tcPr>
            <w:tcW w:w="7797" w:type="dxa"/>
            <w:tcBorders>
              <w:top w:val="single" w:sz="4" w:space="0" w:color="2E6D30"/>
              <w:left w:val="single" w:sz="4" w:space="0" w:color="2E6D30"/>
              <w:bottom w:val="single" w:sz="4" w:space="0" w:color="2E6D30"/>
            </w:tcBorders>
          </w:tcPr>
          <w:p w14:paraId="3B62ECA2" w14:textId="77777777" w:rsidR="006F68D3" w:rsidRPr="000E5A3C" w:rsidRDefault="006F68D3" w:rsidP="000E5A3C">
            <w:pPr>
              <w:pStyle w:val="Default"/>
              <w:spacing w:line="300" w:lineRule="exact"/>
              <w:jc w:val="both"/>
              <w:rPr>
                <w:rFonts w:ascii="Calibri" w:hAnsi="Calibri"/>
                <w:color w:val="auto"/>
                <w:sz w:val="22"/>
                <w:szCs w:val="22"/>
                <w:lang w:val="en-US"/>
              </w:rPr>
            </w:pPr>
          </w:p>
        </w:tc>
      </w:tr>
      <w:tr w:rsidR="00EA7A8D" w:rsidRPr="00354BC2" w14:paraId="6CED92FC" w14:textId="77777777" w:rsidTr="000E5A3C">
        <w:trPr>
          <w:cantSplit/>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17ED69F" w14:textId="77777777" w:rsidR="00EA7A8D" w:rsidRDefault="00EA7A8D" w:rsidP="00EA7A8D">
            <w:pPr>
              <w:pStyle w:val="Default"/>
              <w:rPr>
                <w:rFonts w:ascii="Calibri" w:hAnsi="Calibri"/>
                <w:sz w:val="22"/>
                <w:szCs w:val="22"/>
              </w:rPr>
            </w:pPr>
            <w:r>
              <w:rPr>
                <w:rFonts w:ascii="Calibri" w:hAnsi="Calibri"/>
                <w:sz w:val="22"/>
                <w:szCs w:val="22"/>
              </w:rPr>
              <w:t>RB II</w:t>
            </w:r>
          </w:p>
          <w:p w14:paraId="3972085A" w14:textId="789A513B" w:rsidR="00EA7A8D" w:rsidRDefault="00EA7A8D" w:rsidP="00EA7A8D">
            <w:pPr>
              <w:pStyle w:val="Default"/>
              <w:rPr>
                <w:rFonts w:ascii="Calibri" w:hAnsi="Calibri"/>
                <w:sz w:val="22"/>
                <w:szCs w:val="22"/>
              </w:rPr>
            </w:pPr>
            <w:r>
              <w:rPr>
                <w:rFonts w:ascii="Calibri" w:hAnsi="Calibri"/>
                <w:sz w:val="22"/>
                <w:szCs w:val="22"/>
              </w:rPr>
              <w:t>2.4.</w:t>
            </w:r>
            <w:r w:rsidR="00E34BD2">
              <w:rPr>
                <w:rFonts w:ascii="Calibri" w:hAnsi="Calibri"/>
                <w:sz w:val="22"/>
                <w:szCs w:val="22"/>
              </w:rPr>
              <w:t>5</w:t>
            </w:r>
          </w:p>
        </w:tc>
        <w:tc>
          <w:tcPr>
            <w:tcW w:w="4253" w:type="dxa"/>
            <w:tcBorders>
              <w:top w:val="single" w:sz="4" w:space="0" w:color="2E6D30"/>
              <w:left w:val="single" w:sz="4" w:space="0" w:color="2E6D30"/>
              <w:bottom w:val="single" w:sz="4" w:space="0" w:color="2E6D30"/>
              <w:right w:val="single" w:sz="4" w:space="0" w:color="2E6D30"/>
            </w:tcBorders>
          </w:tcPr>
          <w:p w14:paraId="10235E99" w14:textId="26F5BB1A" w:rsidR="00EA7A8D" w:rsidRPr="00354BC2" w:rsidRDefault="00EA7A8D" w:rsidP="00EA7A8D">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The dir</w:t>
            </w:r>
            <w:permEnd w:id="1055215659"/>
            <w:permEnd w:id="585050078"/>
            <w:permEnd w:id="537266376"/>
            <w:r w:rsidRPr="00354BC2">
              <w:rPr>
                <w:rFonts w:ascii="Calibri" w:hAnsi="Calibri" w:cs="Arial"/>
                <w:color w:val="000000"/>
                <w:sz w:val="22"/>
                <w:szCs w:val="22"/>
              </w:rPr>
              <w:t>ectors of the issuer</w:t>
            </w:r>
            <w:r w:rsidR="008323AD">
              <w:rPr>
                <w:rFonts w:ascii="Calibri" w:hAnsi="Calibri" w:cs="Arial"/>
                <w:color w:val="000000"/>
                <w:sz w:val="22"/>
                <w:szCs w:val="22"/>
              </w:rPr>
              <w:t xml:space="preserve"> must have, collectively, appropriate expertise and experience for the management of its business. </w:t>
            </w:r>
          </w:p>
          <w:p w14:paraId="66B72C8D" w14:textId="77777777" w:rsidR="00EA7A8D" w:rsidRPr="00354BC2" w:rsidRDefault="00EA7A8D" w:rsidP="00EA7A8D">
            <w:pPr>
              <w:pStyle w:val="ISEIndentedL1MainBodytext"/>
              <w:spacing w:line="300" w:lineRule="exact"/>
              <w:jc w:val="both"/>
              <w:rPr>
                <w:rFonts w:ascii="Calibri" w:hAnsi="Calibri" w:cs="Arial"/>
                <w:color w:val="000000"/>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1C34FE7B" w14:textId="3C178EAA" w:rsidR="00EA7A8D" w:rsidRPr="00A51423" w:rsidRDefault="00EA7A8D" w:rsidP="00EA7A8D">
            <w:pPr>
              <w:pStyle w:val="Default"/>
            </w:pPr>
            <w:r>
              <w:rPr>
                <w:rFonts w:ascii="Calibri" w:hAnsi="Calibri"/>
                <w:sz w:val="22"/>
                <w:szCs w:val="22"/>
              </w:rPr>
              <w:t>[</w:t>
            </w:r>
            <w:r w:rsidR="008323AD" w:rsidRPr="00E91114">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381385AF" w14:textId="735A1AF3" w:rsidR="00EA7A8D" w:rsidRPr="00354BC2" w:rsidRDefault="00EA7A8D" w:rsidP="00EA7A8D">
            <w:pPr>
              <w:pStyle w:val="Default"/>
              <w:spacing w:line="300" w:lineRule="exact"/>
              <w:jc w:val="both"/>
              <w:rPr>
                <w:rFonts w:ascii="Calibri" w:hAnsi="Calibri"/>
                <w:color w:val="auto"/>
                <w:sz w:val="22"/>
                <w:szCs w:val="22"/>
              </w:rPr>
            </w:pPr>
            <w:r>
              <w:rPr>
                <w:rFonts w:ascii="Calibri" w:hAnsi="Calibri"/>
                <w:color w:val="auto"/>
                <w:sz w:val="22"/>
                <w:szCs w:val="22"/>
              </w:rPr>
              <w:t>[</w:t>
            </w:r>
            <w:r w:rsidRPr="00E91114">
              <w:rPr>
                <w:rFonts w:ascii="Calibri" w:hAnsi="Calibri"/>
                <w:color w:val="auto"/>
                <w:sz w:val="22"/>
                <w:szCs w:val="22"/>
                <w:shd w:val="clear" w:color="auto" w:fill="F2F2F2" w:themeFill="background1" w:themeFillShade="F2"/>
              </w:rPr>
              <w:t>Annotate to directors profile or if no profile is included, confirm</w:t>
            </w:r>
            <w:r w:rsidRPr="00354BC2">
              <w:rPr>
                <w:rFonts w:ascii="Calibri" w:hAnsi="Calibri"/>
                <w:color w:val="auto"/>
                <w:sz w:val="22"/>
                <w:szCs w:val="22"/>
              </w:rPr>
              <w:t xml:space="preserve"> </w:t>
            </w:r>
            <w:r>
              <w:rPr>
                <w:rFonts w:ascii="Calibri" w:hAnsi="Calibri"/>
                <w:color w:val="auto"/>
                <w:sz w:val="22"/>
                <w:szCs w:val="22"/>
              </w:rPr>
              <w:t>]</w:t>
            </w:r>
          </w:p>
        </w:tc>
        <w:tc>
          <w:tcPr>
            <w:tcW w:w="7797" w:type="dxa"/>
            <w:tcBorders>
              <w:top w:val="single" w:sz="4" w:space="0" w:color="2E6D30"/>
              <w:left w:val="single" w:sz="4" w:space="0" w:color="2E6D30"/>
              <w:bottom w:val="single" w:sz="4" w:space="0" w:color="2E6D30"/>
            </w:tcBorders>
          </w:tcPr>
          <w:p w14:paraId="5FFC4B9C" w14:textId="77777777" w:rsidR="00EA7A8D" w:rsidRPr="000E5A3C" w:rsidRDefault="00EA7A8D" w:rsidP="00EA7A8D">
            <w:pPr>
              <w:pStyle w:val="Default"/>
              <w:spacing w:line="300" w:lineRule="exact"/>
              <w:jc w:val="both"/>
              <w:rPr>
                <w:rFonts w:ascii="Calibri" w:hAnsi="Calibri"/>
                <w:color w:val="auto"/>
                <w:sz w:val="22"/>
                <w:szCs w:val="22"/>
                <w:lang w:val="en-US"/>
              </w:rPr>
            </w:pPr>
          </w:p>
        </w:tc>
      </w:tr>
      <w:tr w:rsidR="00EA7A8D" w:rsidRPr="00354BC2" w14:paraId="730B3D33"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4F6B6511" w14:textId="77777777" w:rsidR="00EA7A8D" w:rsidRDefault="00EA7A8D" w:rsidP="00EA7A8D">
            <w:pPr>
              <w:pStyle w:val="Default"/>
              <w:rPr>
                <w:rFonts w:ascii="Calibri" w:hAnsi="Calibri"/>
                <w:sz w:val="22"/>
                <w:szCs w:val="22"/>
              </w:rPr>
            </w:pPr>
            <w:permStart w:id="58880751" w:edGrp="everyone" w:colFirst="2" w:colLast="2"/>
            <w:permStart w:id="305806997" w:edGrp="everyone" w:colFirst="3" w:colLast="3"/>
            <w:permStart w:id="1075998445" w:edGrp="everyone" w:colFirst="4" w:colLast="4"/>
          </w:p>
          <w:p w14:paraId="4BDAF53A" w14:textId="746C57DD" w:rsidR="00EA7A8D" w:rsidRDefault="00EA7A8D" w:rsidP="00EA7A8D">
            <w:pPr>
              <w:pStyle w:val="Default"/>
              <w:rPr>
                <w:rFonts w:ascii="Calibri" w:hAnsi="Calibri"/>
                <w:sz w:val="22"/>
                <w:szCs w:val="22"/>
              </w:rPr>
            </w:pPr>
            <w:r>
              <w:rPr>
                <w:rFonts w:ascii="Calibri" w:hAnsi="Calibri"/>
                <w:sz w:val="22"/>
                <w:szCs w:val="22"/>
              </w:rPr>
              <w:t>RB II</w:t>
            </w:r>
          </w:p>
          <w:p w14:paraId="66112C71" w14:textId="24491C12" w:rsidR="00EA7A8D" w:rsidRPr="00354BC2" w:rsidRDefault="00EA7A8D" w:rsidP="00EA7A8D">
            <w:pPr>
              <w:pStyle w:val="Default"/>
              <w:rPr>
                <w:rFonts w:ascii="Calibri" w:hAnsi="Calibri"/>
                <w:sz w:val="22"/>
                <w:szCs w:val="22"/>
              </w:rPr>
            </w:pPr>
            <w:r>
              <w:rPr>
                <w:rFonts w:ascii="Calibri" w:hAnsi="Calibri"/>
                <w:sz w:val="22"/>
                <w:szCs w:val="22"/>
              </w:rPr>
              <w:t>2.4.</w:t>
            </w:r>
            <w:r w:rsidR="00E34BD2">
              <w:rPr>
                <w:rFonts w:ascii="Calibri" w:hAnsi="Calibri"/>
                <w:sz w:val="22"/>
                <w:szCs w:val="22"/>
              </w:rPr>
              <w:t>6</w:t>
            </w:r>
          </w:p>
        </w:tc>
        <w:tc>
          <w:tcPr>
            <w:tcW w:w="4253" w:type="dxa"/>
            <w:tcBorders>
              <w:top w:val="single" w:sz="4" w:space="0" w:color="2E6D30"/>
              <w:left w:val="single" w:sz="4" w:space="0" w:color="2E6D30"/>
              <w:bottom w:val="single" w:sz="4" w:space="0" w:color="2E6D30"/>
              <w:right w:val="single" w:sz="4" w:space="0" w:color="2E6D30"/>
            </w:tcBorders>
          </w:tcPr>
          <w:p w14:paraId="3BE2E123" w14:textId="135B2A8A" w:rsidR="00EA7A8D" w:rsidRPr="00354BC2" w:rsidRDefault="00EA7A8D" w:rsidP="00EA7A8D">
            <w:pPr>
              <w:pStyle w:val="ISEIndentedL1MainBodytext"/>
              <w:spacing w:line="300" w:lineRule="exact"/>
              <w:jc w:val="both"/>
              <w:rPr>
                <w:rFonts w:ascii="Calibri" w:hAnsi="Calibri" w:cs="Arial"/>
                <w:sz w:val="22"/>
                <w:szCs w:val="22"/>
              </w:rPr>
            </w:pPr>
            <w:r w:rsidRPr="00354BC2">
              <w:rPr>
                <w:rFonts w:ascii="Calibri" w:hAnsi="Calibri" w:cs="Arial"/>
                <w:sz w:val="22"/>
                <w:szCs w:val="22"/>
              </w:rPr>
              <w:t xml:space="preserve">Save as provided for in </w:t>
            </w:r>
            <w:r w:rsidR="005B5A4E" w:rsidRPr="005B5A4E">
              <w:rPr>
                <w:rFonts w:ascii="Calibri" w:hAnsi="Calibri"/>
                <w:sz w:val="22"/>
                <w:szCs w:val="22"/>
              </w:rPr>
              <w:t>RB II 2.4.7</w:t>
            </w:r>
            <w:r w:rsidRPr="00354BC2">
              <w:rPr>
                <w:rFonts w:ascii="Calibri" w:hAnsi="Calibri" w:cs="Arial"/>
                <w:sz w:val="22"/>
                <w:szCs w:val="22"/>
              </w:rPr>
              <w:t xml:space="preserve">, an issuer must have published or filed audited accounts that: </w:t>
            </w:r>
          </w:p>
          <w:p w14:paraId="09E3DFBF" w14:textId="77777777" w:rsidR="00EA7A8D" w:rsidRPr="00354BC2" w:rsidRDefault="00EA7A8D" w:rsidP="00EA7A8D">
            <w:pPr>
              <w:pStyle w:val="Default"/>
              <w:spacing w:line="300" w:lineRule="exact"/>
              <w:jc w:val="both"/>
              <w:rPr>
                <w:rFonts w:ascii="Calibri" w:hAnsi="Calibri"/>
                <w:sz w:val="22"/>
                <w:szCs w:val="22"/>
              </w:rPr>
            </w:pPr>
          </w:p>
          <w:p w14:paraId="060B68AC" w14:textId="77777777" w:rsidR="00EA7A8D" w:rsidRPr="00354BC2" w:rsidRDefault="00EA7A8D" w:rsidP="00EA7A8D">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(1) cover at least two years and the latest accounts must be in respect of a period ending not more than 18 months before the date of the listing particulars; and </w:t>
            </w:r>
          </w:p>
          <w:p w14:paraId="7EBB507E" w14:textId="77777777" w:rsidR="00EA7A8D" w:rsidRPr="00354BC2" w:rsidRDefault="00EA7A8D" w:rsidP="00EA7A8D">
            <w:pPr>
              <w:pStyle w:val="Default"/>
              <w:spacing w:line="300" w:lineRule="exact"/>
              <w:jc w:val="both"/>
              <w:rPr>
                <w:rFonts w:ascii="Calibri" w:hAnsi="Calibri"/>
                <w:sz w:val="22"/>
                <w:szCs w:val="22"/>
              </w:rPr>
            </w:pPr>
          </w:p>
          <w:p w14:paraId="730BF2F2" w14:textId="77777777" w:rsidR="00EA7A8D" w:rsidRPr="00354BC2" w:rsidRDefault="00EA7A8D" w:rsidP="00EA7A8D">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(2) have been independently audited. </w:t>
            </w:r>
          </w:p>
          <w:p w14:paraId="2C7433D0" w14:textId="77777777" w:rsidR="00EA7A8D" w:rsidRPr="00354BC2" w:rsidRDefault="00EA7A8D" w:rsidP="00EA7A8D">
            <w:pPr>
              <w:pStyle w:val="Default"/>
              <w:spacing w:line="300" w:lineRule="exact"/>
              <w:jc w:val="both"/>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00F47CD2" w14:textId="77777777" w:rsidR="00EA7A8D" w:rsidRPr="00354BC2" w:rsidRDefault="00EA7A8D" w:rsidP="00EA7A8D">
            <w:pPr>
              <w:pStyle w:val="Default"/>
              <w:spacing w:line="300" w:lineRule="exact"/>
              <w:jc w:val="both"/>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3E6537FD" w14:textId="416E6E1C" w:rsidR="00EA7A8D" w:rsidRPr="00627353" w:rsidRDefault="00EA7A8D" w:rsidP="00EA7A8D">
            <w:pPr>
              <w:pStyle w:val="Default"/>
              <w:spacing w:line="300" w:lineRule="exact"/>
              <w:jc w:val="both"/>
              <w:rPr>
                <w:rFonts w:ascii="Calibri" w:hAnsi="Calibri"/>
                <w:sz w:val="22"/>
                <w:szCs w:val="22"/>
              </w:rPr>
            </w:pPr>
            <w:r w:rsidRPr="00354BC2">
              <w:rPr>
                <w:rFonts w:ascii="Calibri" w:hAnsi="Calibri"/>
                <w:color w:val="auto"/>
                <w:sz w:val="22"/>
                <w:szCs w:val="22"/>
              </w:rPr>
              <w:t xml:space="preserve">Annotate to document or mark as N/A if </w:t>
            </w:r>
            <w:r w:rsidR="005B5A4E" w:rsidRPr="005B5A4E">
              <w:rPr>
                <w:rFonts w:ascii="Calibri" w:hAnsi="Calibri"/>
                <w:color w:val="auto"/>
                <w:sz w:val="22"/>
                <w:szCs w:val="22"/>
              </w:rPr>
              <w:t>RB II 2.4.7</w:t>
            </w:r>
            <w:r w:rsidR="005B5A4E">
              <w:rPr>
                <w:rFonts w:ascii="Calibri" w:hAnsi="Calibri"/>
                <w:color w:val="auto"/>
                <w:sz w:val="22"/>
                <w:szCs w:val="22"/>
              </w:rPr>
              <w:t xml:space="preserve"> </w:t>
            </w:r>
            <w:r w:rsidRPr="00354BC2">
              <w:rPr>
                <w:rFonts w:ascii="Calibri" w:hAnsi="Calibri"/>
                <w:color w:val="auto"/>
                <w:sz w:val="22"/>
                <w:szCs w:val="22"/>
              </w:rPr>
              <w:t>is addressed.</w:t>
            </w:r>
          </w:p>
        </w:tc>
        <w:tc>
          <w:tcPr>
            <w:tcW w:w="7797" w:type="dxa"/>
            <w:tcBorders>
              <w:top w:val="single" w:sz="4" w:space="0" w:color="2E6D30"/>
              <w:left w:val="single" w:sz="4" w:space="0" w:color="2E6D30"/>
              <w:bottom w:val="single" w:sz="4" w:space="0" w:color="2E6D30"/>
            </w:tcBorders>
          </w:tcPr>
          <w:p w14:paraId="00DE8119" w14:textId="77777777" w:rsidR="00EA7A8D" w:rsidRPr="00354BC2" w:rsidRDefault="00EA7A8D" w:rsidP="00EA7A8D">
            <w:pPr>
              <w:pStyle w:val="Default"/>
              <w:spacing w:line="300" w:lineRule="exact"/>
              <w:jc w:val="both"/>
              <w:rPr>
                <w:rFonts w:ascii="Calibri" w:hAnsi="Calibri"/>
                <w:color w:val="auto"/>
                <w:sz w:val="22"/>
                <w:szCs w:val="22"/>
              </w:rPr>
            </w:pPr>
          </w:p>
        </w:tc>
      </w:tr>
      <w:tr w:rsidR="00EA7A8D" w:rsidRPr="00354BC2" w14:paraId="3EC244D4" w14:textId="77777777" w:rsidTr="000E5A3C">
        <w:trPr>
          <w:cantSplit/>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0B4CA38" w14:textId="77777777" w:rsidR="00EA7A8D" w:rsidRDefault="00EA7A8D" w:rsidP="00EA7A8D">
            <w:pPr>
              <w:pStyle w:val="Default"/>
              <w:rPr>
                <w:rFonts w:ascii="Calibri" w:hAnsi="Calibri"/>
                <w:sz w:val="22"/>
                <w:szCs w:val="22"/>
              </w:rPr>
            </w:pPr>
            <w:permStart w:id="1854542934" w:edGrp="everyone" w:colFirst="2" w:colLast="2"/>
            <w:permStart w:id="179307142" w:edGrp="everyone" w:colFirst="3" w:colLast="3"/>
            <w:permStart w:id="823602723" w:edGrp="everyone" w:colFirst="4" w:colLast="4"/>
            <w:permEnd w:id="58880751"/>
            <w:permEnd w:id="305806997"/>
            <w:permEnd w:id="1075998445"/>
            <w:r>
              <w:rPr>
                <w:rFonts w:ascii="Calibri" w:hAnsi="Calibri"/>
                <w:sz w:val="22"/>
                <w:szCs w:val="22"/>
              </w:rPr>
              <w:t>RB II</w:t>
            </w:r>
          </w:p>
          <w:p w14:paraId="1137B24F" w14:textId="0F6D125D" w:rsidR="00EA7A8D" w:rsidRPr="00354BC2" w:rsidRDefault="00EA7A8D" w:rsidP="00EA7A8D">
            <w:pPr>
              <w:pStyle w:val="Default"/>
              <w:rPr>
                <w:rFonts w:ascii="Calibri" w:hAnsi="Calibri"/>
                <w:sz w:val="22"/>
                <w:szCs w:val="22"/>
              </w:rPr>
            </w:pPr>
            <w:r>
              <w:rPr>
                <w:rFonts w:ascii="Calibri" w:hAnsi="Calibri"/>
                <w:sz w:val="22"/>
                <w:szCs w:val="22"/>
              </w:rPr>
              <w:t>2.4.</w:t>
            </w:r>
            <w:r w:rsidR="005B5A4E">
              <w:rPr>
                <w:rFonts w:ascii="Calibri" w:hAnsi="Calibri"/>
                <w:sz w:val="22"/>
                <w:szCs w:val="22"/>
              </w:rPr>
              <w:t>7</w:t>
            </w:r>
          </w:p>
        </w:tc>
        <w:tc>
          <w:tcPr>
            <w:tcW w:w="4253" w:type="dxa"/>
            <w:tcBorders>
              <w:top w:val="single" w:sz="4" w:space="0" w:color="2E6D30"/>
              <w:left w:val="single" w:sz="4" w:space="0" w:color="2E6D30"/>
              <w:bottom w:val="single" w:sz="4" w:space="0" w:color="2E6D30"/>
              <w:right w:val="single" w:sz="4" w:space="0" w:color="2E6D30"/>
            </w:tcBorders>
          </w:tcPr>
          <w:p w14:paraId="20C04B8E" w14:textId="77777777" w:rsidR="00EA7A8D" w:rsidRPr="00354BC2" w:rsidRDefault="00EA7A8D" w:rsidP="00EA7A8D">
            <w:pPr>
              <w:pStyle w:val="ISEIndentedL1MainBodytext"/>
              <w:spacing w:line="300" w:lineRule="exact"/>
              <w:jc w:val="both"/>
              <w:rPr>
                <w:rFonts w:ascii="Calibri" w:hAnsi="Calibri" w:cs="Arial"/>
                <w:sz w:val="22"/>
                <w:szCs w:val="22"/>
              </w:rPr>
            </w:pPr>
            <w:r w:rsidRPr="00354BC2">
              <w:rPr>
                <w:rFonts w:ascii="Calibri" w:hAnsi="Calibri" w:cs="Arial"/>
                <w:sz w:val="22"/>
                <w:szCs w:val="22"/>
              </w:rPr>
              <w:t xml:space="preserve">Accounts relating to a shorter period than two years may be accepted if Euronext Dublin is satisfied that: </w:t>
            </w:r>
          </w:p>
          <w:p w14:paraId="0C1F4BAC" w14:textId="77777777" w:rsidR="00EA7A8D" w:rsidRPr="00354BC2" w:rsidRDefault="00EA7A8D" w:rsidP="00EA7A8D">
            <w:pPr>
              <w:pStyle w:val="Default"/>
              <w:spacing w:line="300" w:lineRule="exact"/>
              <w:jc w:val="both"/>
              <w:rPr>
                <w:rFonts w:ascii="Calibri" w:hAnsi="Calibri"/>
                <w:sz w:val="22"/>
                <w:szCs w:val="22"/>
              </w:rPr>
            </w:pPr>
          </w:p>
          <w:p w14:paraId="27A6CB18" w14:textId="77777777" w:rsidR="00EA7A8D" w:rsidRDefault="00EA7A8D" w:rsidP="00EA7A8D">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(1) such acceptance is desirable in the interests of the applicant or of investors and investors have the necessary information available to arrive at an informed judgment concerning the applicant and the securities for which listing is sought; </w:t>
            </w:r>
          </w:p>
          <w:p w14:paraId="44CA27BE" w14:textId="77777777" w:rsidR="00EA7A8D" w:rsidRPr="000043E0" w:rsidRDefault="00EA7A8D" w:rsidP="00EA7A8D">
            <w:pPr>
              <w:pStyle w:val="Default"/>
            </w:pPr>
          </w:p>
          <w:p w14:paraId="1A637D91" w14:textId="77777777" w:rsidR="00EA7A8D" w:rsidRPr="00354BC2" w:rsidRDefault="00EA7A8D" w:rsidP="00EA7A8D">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(2) where the application is in respect of guaranteed securities, the guarantor has published or filed accounts </w:t>
            </w:r>
            <w:r>
              <w:rPr>
                <w:rFonts w:ascii="Calibri" w:hAnsi="Calibri" w:cs="Arial"/>
                <w:sz w:val="22"/>
                <w:szCs w:val="22"/>
              </w:rPr>
              <w:t>which cover at least two years.</w:t>
            </w:r>
          </w:p>
          <w:p w14:paraId="75D4D979" w14:textId="77777777" w:rsidR="00EA7A8D" w:rsidRPr="00354BC2" w:rsidRDefault="00EA7A8D" w:rsidP="00EA7A8D">
            <w:pPr>
              <w:pStyle w:val="Default"/>
              <w:spacing w:line="300" w:lineRule="exact"/>
              <w:jc w:val="both"/>
              <w:rPr>
                <w:rFonts w:ascii="Calibri" w:hAnsi="Calibri"/>
                <w:sz w:val="22"/>
                <w:szCs w:val="22"/>
              </w:rPr>
            </w:pPr>
          </w:p>
          <w:p w14:paraId="01A7E0D6" w14:textId="77777777" w:rsidR="00EA7A8D" w:rsidRPr="00354BC2" w:rsidRDefault="00EA7A8D" w:rsidP="00EA7A8D">
            <w:pPr>
              <w:pStyle w:val="Default"/>
              <w:spacing w:line="300" w:lineRule="exact"/>
              <w:jc w:val="both"/>
              <w:rPr>
                <w:rFonts w:ascii="Calibri" w:hAnsi="Calibri"/>
                <w:sz w:val="22"/>
                <w:szCs w:val="22"/>
              </w:rPr>
            </w:pPr>
            <w:r w:rsidRPr="00354BC2">
              <w:rPr>
                <w:rFonts w:ascii="Calibri" w:hAnsi="Calibri"/>
                <w:sz w:val="22"/>
                <w:szCs w:val="22"/>
              </w:rPr>
              <w:t>In exceptional circumstances, Euronext Dublin may waive the requirement for accounts. Euronext Dublin must be consulted at an early stage.</w:t>
            </w:r>
          </w:p>
          <w:p w14:paraId="2069182F" w14:textId="77777777" w:rsidR="00EA7A8D" w:rsidRPr="00354BC2" w:rsidRDefault="00EA7A8D" w:rsidP="00EA7A8D">
            <w:pPr>
              <w:pStyle w:val="Default"/>
              <w:spacing w:line="300" w:lineRule="exact"/>
              <w:jc w:val="both"/>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7AD17D84" w14:textId="77777777" w:rsidR="00EA7A8D" w:rsidRPr="00354BC2" w:rsidRDefault="00EA7A8D" w:rsidP="00EA7A8D">
            <w:pPr>
              <w:pStyle w:val="Default"/>
              <w:spacing w:line="300" w:lineRule="exact"/>
              <w:jc w:val="both"/>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51C9305E" w14:textId="43D944D1" w:rsidR="00EA7A8D" w:rsidRPr="00354BC2" w:rsidRDefault="00EA7A8D" w:rsidP="00EA7A8D">
            <w:pPr>
              <w:pStyle w:val="Default"/>
              <w:spacing w:line="300" w:lineRule="exact"/>
              <w:jc w:val="both"/>
              <w:rPr>
                <w:rFonts w:ascii="Calibri" w:hAnsi="Calibri"/>
                <w:color w:val="auto"/>
                <w:sz w:val="22"/>
                <w:szCs w:val="22"/>
              </w:rPr>
            </w:pPr>
            <w:r w:rsidRPr="00354BC2">
              <w:rPr>
                <w:rFonts w:ascii="Calibri" w:hAnsi="Calibri"/>
                <w:color w:val="auto"/>
                <w:sz w:val="22"/>
                <w:szCs w:val="22"/>
              </w:rPr>
              <w:t xml:space="preserve">Annotate to document or mark as N/A if </w:t>
            </w:r>
            <w:r w:rsidR="00A51BC2" w:rsidRPr="00A51BC2">
              <w:rPr>
                <w:rFonts w:ascii="Calibri" w:hAnsi="Calibri"/>
                <w:color w:val="auto"/>
                <w:sz w:val="22"/>
                <w:szCs w:val="22"/>
              </w:rPr>
              <w:t>RB II 2.4.6</w:t>
            </w:r>
            <w:r w:rsidR="00A51BC2">
              <w:rPr>
                <w:rFonts w:ascii="Calibri" w:hAnsi="Calibri"/>
                <w:color w:val="auto"/>
                <w:sz w:val="22"/>
                <w:szCs w:val="22"/>
              </w:rPr>
              <w:t xml:space="preserve"> </w:t>
            </w:r>
            <w:r w:rsidRPr="00354BC2">
              <w:rPr>
                <w:rFonts w:ascii="Calibri" w:hAnsi="Calibri"/>
                <w:color w:val="auto"/>
                <w:sz w:val="22"/>
                <w:szCs w:val="22"/>
              </w:rPr>
              <w:t>is addressed.</w:t>
            </w:r>
          </w:p>
          <w:p w14:paraId="2E516EAD" w14:textId="77777777" w:rsidR="00EA7A8D" w:rsidRPr="00354BC2" w:rsidRDefault="00EA7A8D" w:rsidP="00EA7A8D">
            <w:pPr>
              <w:pStyle w:val="Default"/>
              <w:spacing w:line="300" w:lineRule="exact"/>
              <w:jc w:val="both"/>
              <w:rPr>
                <w:rFonts w:ascii="Calibri" w:hAnsi="Calibri"/>
                <w:color w:val="auto"/>
                <w:sz w:val="22"/>
                <w:szCs w:val="22"/>
              </w:rPr>
            </w:pPr>
          </w:p>
          <w:p w14:paraId="050FA53D" w14:textId="77777777" w:rsidR="00EA7A8D" w:rsidRPr="00354BC2" w:rsidRDefault="00EA7A8D" w:rsidP="00EA7A8D">
            <w:pPr>
              <w:pStyle w:val="Default"/>
              <w:spacing w:line="300" w:lineRule="exact"/>
              <w:jc w:val="both"/>
              <w:rPr>
                <w:rFonts w:ascii="Calibri" w:hAnsi="Calibri"/>
                <w:sz w:val="22"/>
                <w:szCs w:val="22"/>
              </w:rPr>
            </w:pPr>
            <w:r w:rsidRPr="00354BC2">
              <w:rPr>
                <w:rFonts w:ascii="Calibri" w:hAnsi="Calibri"/>
                <w:color w:val="auto"/>
                <w:sz w:val="22"/>
                <w:szCs w:val="22"/>
              </w:rPr>
              <w:t>If Omission Letter applies, please file a copy with the Euronext Dublin.  Euronext Dublin will not review regulated market Omission Letters as we will accept the Central Bank’s decision on omission requests.</w:t>
            </w:r>
          </w:p>
        </w:tc>
        <w:tc>
          <w:tcPr>
            <w:tcW w:w="7797" w:type="dxa"/>
            <w:tcBorders>
              <w:top w:val="single" w:sz="4" w:space="0" w:color="2E6D30"/>
              <w:left w:val="single" w:sz="4" w:space="0" w:color="2E6D30"/>
              <w:bottom w:val="single" w:sz="4" w:space="0" w:color="2E6D30"/>
            </w:tcBorders>
          </w:tcPr>
          <w:p w14:paraId="06171661" w14:textId="77777777" w:rsidR="00EA7A8D" w:rsidRPr="00354BC2" w:rsidRDefault="00EA7A8D" w:rsidP="00EA7A8D">
            <w:pPr>
              <w:pStyle w:val="Default"/>
              <w:spacing w:line="300" w:lineRule="exact"/>
              <w:jc w:val="both"/>
              <w:rPr>
                <w:rFonts w:ascii="Calibri" w:hAnsi="Calibri"/>
                <w:color w:val="auto"/>
                <w:sz w:val="22"/>
                <w:szCs w:val="22"/>
              </w:rPr>
            </w:pPr>
          </w:p>
        </w:tc>
      </w:tr>
      <w:permEnd w:id="1854542934"/>
      <w:permEnd w:id="179307142"/>
      <w:permEnd w:id="823602723"/>
      <w:tr w:rsidR="00EA7A8D" w:rsidRPr="00354BC2" w14:paraId="31F873AE"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9246290" w14:textId="5742E33F" w:rsidR="00EA7A8D" w:rsidRPr="00A51423" w:rsidDel="00082E50" w:rsidRDefault="00EA7A8D" w:rsidP="00EA7A8D">
            <w:pPr>
              <w:pStyle w:val="Default"/>
              <w:rPr>
                <w:rFonts w:ascii="Calibri" w:hAnsi="Calibri"/>
                <w:color w:val="auto"/>
                <w:sz w:val="22"/>
                <w:szCs w:val="22"/>
              </w:rPr>
            </w:pPr>
            <w:r w:rsidRPr="00A51423">
              <w:rPr>
                <w:rFonts w:ascii="Calibri" w:hAnsi="Calibri"/>
                <w:color w:val="auto"/>
                <w:sz w:val="22"/>
                <w:szCs w:val="22"/>
              </w:rPr>
              <w:t>RB II 2.5.2</w:t>
            </w:r>
          </w:p>
        </w:tc>
        <w:tc>
          <w:tcPr>
            <w:tcW w:w="4253" w:type="dxa"/>
            <w:tcBorders>
              <w:top w:val="single" w:sz="4" w:space="0" w:color="2E6D30"/>
              <w:left w:val="single" w:sz="4" w:space="0" w:color="2E6D30"/>
              <w:bottom w:val="single" w:sz="4" w:space="0" w:color="2E6D30"/>
              <w:right w:val="single" w:sz="4" w:space="0" w:color="2E6D30"/>
            </w:tcBorders>
          </w:tcPr>
          <w:p w14:paraId="501F5BBD" w14:textId="77777777" w:rsidR="00EA7A8D" w:rsidRPr="00A51423" w:rsidRDefault="00EA7A8D" w:rsidP="00A51423">
            <w:pPr>
              <w:pStyle w:val="ISEIndentedL1MainBodytext"/>
              <w:spacing w:line="300" w:lineRule="exact"/>
              <w:jc w:val="both"/>
              <w:rPr>
                <w:rFonts w:asciiTheme="minorHAnsi" w:hAnsiTheme="minorHAnsi" w:cstheme="minorHAnsi"/>
                <w:sz w:val="22"/>
                <w:szCs w:val="22"/>
              </w:rPr>
            </w:pPr>
            <w:r w:rsidRPr="00A51423">
              <w:rPr>
                <w:rFonts w:asciiTheme="minorHAnsi" w:hAnsiTheme="minorHAnsi" w:cstheme="minorHAnsi"/>
                <w:sz w:val="22"/>
                <w:szCs w:val="22"/>
              </w:rPr>
              <w:t xml:space="preserve">Subject to LR 2.5.3, an Applicant seeking the </w:t>
            </w:r>
          </w:p>
          <w:p w14:paraId="644DAF7E" w14:textId="2FC49828" w:rsidR="00EA7A8D" w:rsidRPr="00A51423" w:rsidRDefault="00EA7A8D" w:rsidP="00A51423">
            <w:pPr>
              <w:pStyle w:val="ISEIndentedL1MainBodytext"/>
              <w:spacing w:line="300" w:lineRule="exact"/>
              <w:jc w:val="both"/>
              <w:rPr>
                <w:rFonts w:asciiTheme="minorHAnsi" w:hAnsiTheme="minorHAnsi" w:cstheme="minorHAnsi"/>
                <w:sz w:val="22"/>
                <w:szCs w:val="22"/>
              </w:rPr>
            </w:pPr>
            <w:r w:rsidRPr="00A51423">
              <w:rPr>
                <w:rFonts w:asciiTheme="minorHAnsi" w:hAnsiTheme="minorHAnsi" w:cstheme="minorHAnsi"/>
                <w:sz w:val="22"/>
                <w:szCs w:val="22"/>
              </w:rPr>
              <w:t>Admission to Listing of Securitised Derivatives must satisfy one of the following conditions:</w:t>
            </w:r>
          </w:p>
          <w:p w14:paraId="240E0582" w14:textId="77777777" w:rsidR="00EA7A8D" w:rsidRPr="00A51423" w:rsidRDefault="00EA7A8D" w:rsidP="00A51423">
            <w:pPr>
              <w:pStyle w:val="Default"/>
              <w:rPr>
                <w:rFonts w:asciiTheme="minorHAnsi" w:hAnsiTheme="minorHAnsi" w:cstheme="minorHAnsi"/>
              </w:rPr>
            </w:pPr>
          </w:p>
          <w:p w14:paraId="1352671E" w14:textId="77777777" w:rsidR="00EA7A8D" w:rsidRPr="00A51423" w:rsidRDefault="00EA7A8D" w:rsidP="00EA7A8D">
            <w:pPr>
              <w:pStyle w:val="BodyText21"/>
              <w:numPr>
                <w:ilvl w:val="0"/>
                <w:numId w:val="9"/>
              </w:numPr>
              <w:rPr>
                <w:rFonts w:asciiTheme="minorHAnsi" w:eastAsia="Times New Roman" w:hAnsiTheme="minorHAnsi" w:cstheme="minorHAnsi"/>
                <w:snapToGrid/>
                <w:color w:val="auto"/>
                <w:sz w:val="22"/>
                <w:szCs w:val="22"/>
                <w:lang w:val="en-GB" w:eastAsia="en-GB"/>
              </w:rPr>
            </w:pPr>
            <w:r w:rsidRPr="00A51423">
              <w:rPr>
                <w:rFonts w:asciiTheme="minorHAnsi" w:eastAsia="Times New Roman" w:hAnsiTheme="minorHAnsi" w:cstheme="minorHAnsi"/>
                <w:snapToGrid/>
                <w:color w:val="auto"/>
                <w:sz w:val="22"/>
                <w:szCs w:val="22"/>
                <w:lang w:val="en-GB" w:eastAsia="en-GB"/>
              </w:rPr>
              <w:t>it must be a Credit Institution or a third country credit institution which does not fall under the definition but has its registered office in a state which is a member of the Organisation for Economic Cooperation and Development (OECD);</w:t>
            </w:r>
          </w:p>
          <w:p w14:paraId="5B4AA46B" w14:textId="77777777" w:rsidR="00EA7A8D" w:rsidRPr="00A51423" w:rsidRDefault="00EA7A8D" w:rsidP="00EA7A8D">
            <w:pPr>
              <w:pStyle w:val="BodyText21"/>
              <w:numPr>
                <w:ilvl w:val="0"/>
                <w:numId w:val="9"/>
              </w:numPr>
              <w:rPr>
                <w:rFonts w:asciiTheme="minorHAnsi" w:eastAsia="Times New Roman" w:hAnsiTheme="minorHAnsi" w:cstheme="minorHAnsi"/>
                <w:snapToGrid/>
                <w:color w:val="auto"/>
                <w:sz w:val="22"/>
                <w:szCs w:val="22"/>
                <w:lang w:val="en-GB" w:eastAsia="en-GB"/>
              </w:rPr>
            </w:pPr>
            <w:r w:rsidRPr="00A51423">
              <w:rPr>
                <w:rFonts w:asciiTheme="minorHAnsi" w:eastAsia="Times New Roman" w:hAnsiTheme="minorHAnsi" w:cstheme="minorHAnsi"/>
                <w:snapToGrid/>
                <w:color w:val="auto"/>
                <w:sz w:val="22"/>
                <w:szCs w:val="22"/>
                <w:lang w:val="en-GB" w:eastAsia="en-GB"/>
              </w:rPr>
              <w:t>if it is an Overseas Company, it must:</w:t>
            </w:r>
          </w:p>
          <w:p w14:paraId="59927164" w14:textId="77777777" w:rsidR="00EA7A8D" w:rsidRPr="00A51423" w:rsidRDefault="00EA7A8D" w:rsidP="00EA7A8D">
            <w:pPr>
              <w:pStyle w:val="BodyText21"/>
              <w:numPr>
                <w:ilvl w:val="0"/>
                <w:numId w:val="10"/>
              </w:numPr>
              <w:rPr>
                <w:rFonts w:asciiTheme="minorHAnsi" w:eastAsia="Times New Roman" w:hAnsiTheme="minorHAnsi" w:cstheme="minorHAnsi"/>
                <w:snapToGrid/>
                <w:color w:val="auto"/>
                <w:sz w:val="22"/>
                <w:szCs w:val="22"/>
                <w:lang w:val="en-GB" w:eastAsia="en-GB"/>
              </w:rPr>
            </w:pPr>
            <w:r w:rsidRPr="00A51423">
              <w:rPr>
                <w:rFonts w:asciiTheme="minorHAnsi" w:eastAsia="Times New Roman" w:hAnsiTheme="minorHAnsi" w:cstheme="minorHAnsi"/>
                <w:snapToGrid/>
                <w:color w:val="auto"/>
                <w:sz w:val="22"/>
                <w:szCs w:val="22"/>
                <w:lang w:val="en-GB" w:eastAsia="en-GB"/>
              </w:rPr>
              <w:t>in the conduct of its Securitised Derivatives business, be regulated by an Overseas regulatory authority in a state which is a member of the OECD, responsible for the regulation of securities firms or futures firms; and</w:t>
            </w:r>
          </w:p>
          <w:p w14:paraId="6214DEF8" w14:textId="77777777" w:rsidR="00EA7A8D" w:rsidRPr="00A51423" w:rsidRDefault="00EA7A8D" w:rsidP="00EA7A8D">
            <w:pPr>
              <w:pStyle w:val="BodyText21"/>
              <w:numPr>
                <w:ilvl w:val="0"/>
                <w:numId w:val="10"/>
              </w:numPr>
              <w:rPr>
                <w:rFonts w:asciiTheme="minorHAnsi" w:eastAsia="Times New Roman" w:hAnsiTheme="minorHAnsi" w:cstheme="minorHAnsi"/>
                <w:snapToGrid/>
                <w:color w:val="auto"/>
                <w:sz w:val="22"/>
                <w:szCs w:val="22"/>
                <w:lang w:val="en-GB" w:eastAsia="en-GB"/>
              </w:rPr>
            </w:pPr>
            <w:r w:rsidRPr="00A51423">
              <w:rPr>
                <w:rFonts w:asciiTheme="minorHAnsi" w:eastAsia="Times New Roman" w:hAnsiTheme="minorHAnsi" w:cstheme="minorHAnsi"/>
                <w:snapToGrid/>
                <w:color w:val="auto"/>
                <w:sz w:val="22"/>
                <w:szCs w:val="22"/>
                <w:lang w:val="en-GB" w:eastAsia="en-GB"/>
              </w:rPr>
              <w:t>be carrying on its activities relating to Securitised Derivatives within the approved scope of its business; or</w:t>
            </w:r>
          </w:p>
          <w:p w14:paraId="55BAC189" w14:textId="77777777" w:rsidR="00EA7A8D" w:rsidRPr="00A51423" w:rsidRDefault="00EA7A8D" w:rsidP="00EA7A8D">
            <w:pPr>
              <w:pStyle w:val="BodyText21"/>
              <w:numPr>
                <w:ilvl w:val="0"/>
                <w:numId w:val="9"/>
              </w:numPr>
              <w:rPr>
                <w:rFonts w:asciiTheme="minorHAnsi" w:eastAsia="Times New Roman" w:hAnsiTheme="minorHAnsi" w:cstheme="minorHAnsi"/>
                <w:snapToGrid/>
                <w:color w:val="auto"/>
                <w:sz w:val="22"/>
                <w:szCs w:val="22"/>
                <w:lang w:val="en-GB" w:eastAsia="en-GB"/>
              </w:rPr>
            </w:pPr>
            <w:r w:rsidRPr="00A51423">
              <w:rPr>
                <w:rFonts w:asciiTheme="minorHAnsi" w:eastAsia="Times New Roman" w:hAnsiTheme="minorHAnsi" w:cstheme="minorHAnsi"/>
                <w:snapToGrid/>
                <w:color w:val="auto"/>
                <w:sz w:val="22"/>
                <w:szCs w:val="22"/>
                <w:lang w:val="en-GB" w:eastAsia="en-GB"/>
              </w:rPr>
              <w:t>for an Issuer that is a special purpose vehicle, the arranger or lead manager must satisfy (1) or (2) above; or</w:t>
            </w:r>
          </w:p>
          <w:p w14:paraId="789F7EC1" w14:textId="77777777" w:rsidR="00EA7A8D" w:rsidRPr="00A51423" w:rsidRDefault="00EA7A8D" w:rsidP="00EA7A8D">
            <w:pPr>
              <w:pStyle w:val="BodyText21"/>
              <w:numPr>
                <w:ilvl w:val="0"/>
                <w:numId w:val="9"/>
              </w:numPr>
              <w:rPr>
                <w:rFonts w:asciiTheme="minorHAnsi" w:eastAsia="Times New Roman" w:hAnsiTheme="minorHAnsi" w:cstheme="minorHAnsi"/>
                <w:snapToGrid/>
                <w:color w:val="auto"/>
                <w:sz w:val="22"/>
                <w:szCs w:val="22"/>
                <w:lang w:val="en-GB" w:eastAsia="en-GB"/>
              </w:rPr>
            </w:pPr>
            <w:r w:rsidRPr="00A51423">
              <w:rPr>
                <w:rFonts w:asciiTheme="minorHAnsi" w:eastAsia="Times New Roman" w:hAnsiTheme="minorHAnsi" w:cstheme="minorHAnsi"/>
                <w:snapToGrid/>
                <w:color w:val="auto"/>
                <w:sz w:val="22"/>
                <w:szCs w:val="22"/>
                <w:lang w:val="en-GB" w:eastAsia="en-GB"/>
              </w:rPr>
              <w:t>the obligations created by the Issuer in relation to the Securitised Derivatives being issued, must be unconditionally and irrevocably Guaranteed by, or benefit from an equivalent arrangement provided by, an entity that satisfies (1) or (2) above.</w:t>
            </w:r>
          </w:p>
          <w:p w14:paraId="33E61AA9" w14:textId="77777777" w:rsidR="00EA7A8D" w:rsidRPr="00A51423" w:rsidDel="00082E50" w:rsidRDefault="00EA7A8D" w:rsidP="00EA7A8D">
            <w:pPr>
              <w:pStyle w:val="Default"/>
              <w:rPr>
                <w:rFonts w:asciiTheme="minorHAnsi" w:hAnsiTheme="minorHAnsi" w:cstheme="minorHAnsi"/>
                <w:color w:val="auto"/>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1D9991E6" w14:textId="32A763AB" w:rsidR="00EA7A8D" w:rsidRPr="00354BC2" w:rsidDel="00082E50" w:rsidRDefault="00E91114" w:rsidP="00EA7A8D">
            <w:pPr>
              <w:pStyle w:val="Default"/>
              <w:rPr>
                <w:rFonts w:ascii="Calibri" w:hAnsi="Calibri"/>
                <w:sz w:val="22"/>
                <w:szCs w:val="22"/>
              </w:rPr>
            </w:pPr>
            <w:r>
              <w:rPr>
                <w:rFonts w:ascii="Calibri" w:hAnsi="Calibri"/>
                <w:sz w:val="22"/>
                <w:szCs w:val="22"/>
              </w:rPr>
              <w:t>[</w:t>
            </w:r>
            <w:r w:rsidRPr="00E91114">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277EE97E" w14:textId="7DD366D2" w:rsidR="00EA7A8D" w:rsidRPr="00354BC2" w:rsidDel="00082E50" w:rsidRDefault="00EA7A8D" w:rsidP="00EA7A8D">
            <w:pPr>
              <w:pStyle w:val="Default"/>
              <w:spacing w:line="300" w:lineRule="exact"/>
              <w:jc w:val="both"/>
              <w:rPr>
                <w:rFonts w:ascii="Calibri" w:hAnsi="Calibri"/>
                <w:color w:val="auto"/>
                <w:sz w:val="22"/>
                <w:szCs w:val="22"/>
              </w:rPr>
            </w:pPr>
            <w:r>
              <w:rPr>
                <w:rFonts w:ascii="Calibri" w:hAnsi="Calibri"/>
                <w:color w:val="auto"/>
                <w:sz w:val="22"/>
                <w:szCs w:val="22"/>
              </w:rPr>
              <w:t>[</w:t>
            </w:r>
            <w:r w:rsidRPr="00E91114">
              <w:rPr>
                <w:rFonts w:ascii="Calibri" w:hAnsi="Calibri"/>
                <w:color w:val="auto"/>
                <w:sz w:val="22"/>
                <w:szCs w:val="22"/>
                <w:shd w:val="clear" w:color="auto" w:fill="F2F2F2" w:themeFill="background1" w:themeFillShade="F2"/>
              </w:rPr>
              <w:t>Annotate to the document or confirm as appropriate.]</w:t>
            </w:r>
          </w:p>
        </w:tc>
        <w:tc>
          <w:tcPr>
            <w:tcW w:w="7797" w:type="dxa"/>
            <w:tcBorders>
              <w:top w:val="single" w:sz="4" w:space="0" w:color="2E6D30"/>
              <w:left w:val="single" w:sz="4" w:space="0" w:color="2E6D30"/>
              <w:bottom w:val="single" w:sz="4" w:space="0" w:color="2E6D30"/>
            </w:tcBorders>
          </w:tcPr>
          <w:p w14:paraId="4AD03E72" w14:textId="77777777" w:rsidR="00EA7A8D" w:rsidRPr="000E5A3C" w:rsidRDefault="00EA7A8D" w:rsidP="00EA7A8D">
            <w:pPr>
              <w:pStyle w:val="Default"/>
              <w:spacing w:line="300" w:lineRule="exact"/>
              <w:jc w:val="both"/>
              <w:rPr>
                <w:rFonts w:ascii="Calibri" w:hAnsi="Calibri"/>
                <w:color w:val="auto"/>
                <w:sz w:val="22"/>
                <w:szCs w:val="22"/>
                <w:lang w:val="en-US"/>
              </w:rPr>
            </w:pPr>
          </w:p>
        </w:tc>
      </w:tr>
      <w:tr w:rsidR="00EA7A8D" w:rsidRPr="00354BC2" w14:paraId="6CA1067B"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798F7ED" w14:textId="6051E2CD" w:rsidR="00EA7A8D" w:rsidRPr="00082E50" w:rsidRDefault="00EA7A8D" w:rsidP="00EA7A8D">
            <w:pPr>
              <w:pStyle w:val="Default"/>
              <w:rPr>
                <w:rFonts w:ascii="Calibri" w:hAnsi="Calibri"/>
                <w:color w:val="auto"/>
                <w:sz w:val="22"/>
                <w:szCs w:val="22"/>
              </w:rPr>
            </w:pPr>
            <w:r>
              <w:rPr>
                <w:rFonts w:ascii="Calibri" w:hAnsi="Calibri"/>
                <w:color w:val="auto"/>
                <w:sz w:val="22"/>
                <w:szCs w:val="22"/>
              </w:rPr>
              <w:t>RB II 2.5.3</w:t>
            </w:r>
          </w:p>
        </w:tc>
        <w:tc>
          <w:tcPr>
            <w:tcW w:w="4253" w:type="dxa"/>
            <w:tcBorders>
              <w:top w:val="single" w:sz="4" w:space="0" w:color="2E6D30"/>
              <w:left w:val="single" w:sz="4" w:space="0" w:color="2E6D30"/>
              <w:bottom w:val="single" w:sz="4" w:space="0" w:color="2E6D30"/>
              <w:right w:val="single" w:sz="4" w:space="0" w:color="2E6D30"/>
            </w:tcBorders>
          </w:tcPr>
          <w:p w14:paraId="70A8A49C" w14:textId="77777777" w:rsidR="00EA7A8D" w:rsidRDefault="00EA7A8D" w:rsidP="00A51BC2">
            <w:pPr>
              <w:pStyle w:val="ISEIndentedL1MainBodytext"/>
              <w:spacing w:line="300" w:lineRule="exact"/>
              <w:jc w:val="both"/>
              <w:rPr>
                <w:rFonts w:ascii="Calibri" w:hAnsi="Calibri" w:cs="Arial"/>
                <w:sz w:val="22"/>
                <w:szCs w:val="22"/>
              </w:rPr>
            </w:pPr>
            <w:r w:rsidRPr="00A51423">
              <w:rPr>
                <w:rFonts w:ascii="Calibri" w:hAnsi="Calibri" w:cs="Arial"/>
                <w:sz w:val="22"/>
                <w:szCs w:val="22"/>
              </w:rPr>
              <w:t xml:space="preserve">An Issuer unable to satisfy any of the conditions stated in LR 2.5.2 must consult Euronext Dublin and obtain specific approval.  </w:t>
            </w:r>
          </w:p>
          <w:p w14:paraId="726C2140" w14:textId="5802A2B8" w:rsidR="00A51BC2" w:rsidRPr="00A51BC2" w:rsidRDefault="00A51BC2" w:rsidP="00A51BC2">
            <w:pPr>
              <w:pStyle w:val="Default"/>
            </w:pPr>
          </w:p>
        </w:tc>
        <w:tc>
          <w:tcPr>
            <w:tcW w:w="850" w:type="dxa"/>
            <w:tcBorders>
              <w:top w:val="single" w:sz="4" w:space="0" w:color="2E6D30"/>
              <w:left w:val="single" w:sz="4" w:space="0" w:color="2E6D30"/>
              <w:bottom w:val="single" w:sz="4" w:space="0" w:color="2E6D30"/>
              <w:right w:val="single" w:sz="4" w:space="0" w:color="2E6D30"/>
            </w:tcBorders>
          </w:tcPr>
          <w:p w14:paraId="39449281" w14:textId="05EA444B" w:rsidR="00EA7A8D" w:rsidRPr="00354BC2" w:rsidDel="00082E50" w:rsidRDefault="00E91114" w:rsidP="00EA7A8D">
            <w:pPr>
              <w:pStyle w:val="Default"/>
              <w:rPr>
                <w:rFonts w:ascii="Calibri" w:hAnsi="Calibri"/>
                <w:sz w:val="22"/>
                <w:szCs w:val="22"/>
              </w:rPr>
            </w:pPr>
            <w:r>
              <w:rPr>
                <w:rFonts w:ascii="Calibri" w:hAnsi="Calibri"/>
                <w:sz w:val="22"/>
                <w:szCs w:val="22"/>
              </w:rPr>
              <w:t>[</w:t>
            </w:r>
            <w:r w:rsidRPr="00E91114">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16B53B41" w14:textId="66986741" w:rsidR="00EA7A8D" w:rsidRDefault="00EA7A8D" w:rsidP="00EA7A8D">
            <w:pPr>
              <w:pStyle w:val="Default"/>
              <w:spacing w:line="300" w:lineRule="exact"/>
              <w:jc w:val="both"/>
              <w:rPr>
                <w:rFonts w:ascii="Calibri" w:hAnsi="Calibri"/>
                <w:color w:val="auto"/>
                <w:sz w:val="22"/>
                <w:szCs w:val="22"/>
              </w:rPr>
            </w:pPr>
            <w:r>
              <w:rPr>
                <w:rFonts w:ascii="Calibri" w:hAnsi="Calibri"/>
                <w:color w:val="auto"/>
                <w:sz w:val="22"/>
                <w:szCs w:val="22"/>
              </w:rPr>
              <w:t>[</w:t>
            </w:r>
            <w:r w:rsidRPr="00E91114">
              <w:rPr>
                <w:rFonts w:ascii="Calibri" w:hAnsi="Calibri"/>
                <w:color w:val="auto"/>
                <w:sz w:val="22"/>
                <w:szCs w:val="22"/>
                <w:shd w:val="clear" w:color="auto" w:fill="F2F2F2" w:themeFill="background1" w:themeFillShade="F2"/>
              </w:rPr>
              <w:t>N/a or consult Euronext Dublin.]</w:t>
            </w:r>
          </w:p>
        </w:tc>
        <w:tc>
          <w:tcPr>
            <w:tcW w:w="7797" w:type="dxa"/>
            <w:tcBorders>
              <w:top w:val="single" w:sz="4" w:space="0" w:color="2E6D30"/>
              <w:left w:val="single" w:sz="4" w:space="0" w:color="2E6D30"/>
              <w:bottom w:val="single" w:sz="4" w:space="0" w:color="2E6D30"/>
            </w:tcBorders>
          </w:tcPr>
          <w:p w14:paraId="41AEDEAA" w14:textId="77777777" w:rsidR="00EA7A8D" w:rsidRPr="000E5A3C" w:rsidRDefault="00EA7A8D" w:rsidP="00EA7A8D">
            <w:pPr>
              <w:pStyle w:val="Default"/>
              <w:spacing w:line="300" w:lineRule="exact"/>
              <w:jc w:val="both"/>
              <w:rPr>
                <w:rFonts w:ascii="Calibri" w:hAnsi="Calibri"/>
                <w:color w:val="auto"/>
                <w:sz w:val="22"/>
                <w:szCs w:val="22"/>
                <w:lang w:val="en-US"/>
              </w:rPr>
            </w:pPr>
          </w:p>
        </w:tc>
      </w:tr>
      <w:tr w:rsidR="00EA7A8D" w:rsidRPr="00354BC2" w14:paraId="39097648"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CCD33E5" w14:textId="7C8FAA6A" w:rsidR="00EA7A8D" w:rsidRDefault="00EA7A8D" w:rsidP="00EA7A8D">
            <w:pPr>
              <w:pStyle w:val="Default"/>
              <w:rPr>
                <w:rFonts w:ascii="Calibri" w:hAnsi="Calibri"/>
                <w:color w:val="auto"/>
                <w:sz w:val="22"/>
                <w:szCs w:val="22"/>
              </w:rPr>
            </w:pPr>
            <w:r>
              <w:rPr>
                <w:rFonts w:ascii="Calibri" w:hAnsi="Calibri"/>
                <w:color w:val="auto"/>
                <w:sz w:val="22"/>
                <w:szCs w:val="22"/>
              </w:rPr>
              <w:t>2.5.4</w:t>
            </w:r>
          </w:p>
        </w:tc>
        <w:tc>
          <w:tcPr>
            <w:tcW w:w="4253" w:type="dxa"/>
            <w:tcBorders>
              <w:top w:val="single" w:sz="4" w:space="0" w:color="2E6D30"/>
              <w:left w:val="single" w:sz="4" w:space="0" w:color="2E6D30"/>
              <w:bottom w:val="single" w:sz="4" w:space="0" w:color="2E6D30"/>
              <w:right w:val="single" w:sz="4" w:space="0" w:color="2E6D30"/>
            </w:tcBorders>
          </w:tcPr>
          <w:p w14:paraId="2AE7AE1B" w14:textId="77777777" w:rsidR="00EA7A8D" w:rsidRPr="00A51423" w:rsidRDefault="00EA7A8D" w:rsidP="00A51423">
            <w:pPr>
              <w:pStyle w:val="BodyText21"/>
              <w:spacing w:after="0"/>
              <w:rPr>
                <w:rFonts w:asciiTheme="minorHAnsi" w:eastAsia="Times New Roman" w:hAnsiTheme="minorHAnsi" w:cstheme="minorHAnsi"/>
                <w:snapToGrid/>
                <w:color w:val="auto"/>
                <w:sz w:val="22"/>
                <w:szCs w:val="22"/>
                <w:lang w:val="en-GB" w:eastAsia="en-GB"/>
              </w:rPr>
            </w:pPr>
            <w:r w:rsidRPr="00A51423">
              <w:rPr>
                <w:rFonts w:asciiTheme="minorHAnsi" w:eastAsia="Times New Roman" w:hAnsiTheme="minorHAnsi" w:cstheme="minorHAnsi"/>
                <w:snapToGrid/>
                <w:color w:val="auto"/>
                <w:sz w:val="22"/>
                <w:szCs w:val="22"/>
                <w:lang w:val="en-GB" w:eastAsia="en-GB"/>
              </w:rPr>
              <w:t>For a Securitised Derivative to be Listed,</w:t>
            </w:r>
          </w:p>
          <w:p w14:paraId="5C4AD35A" w14:textId="2ADCFF00" w:rsidR="00EA7A8D" w:rsidRPr="00A51423" w:rsidRDefault="00EA7A8D" w:rsidP="00A51423">
            <w:pPr>
              <w:pStyle w:val="BodyText21"/>
              <w:spacing w:after="0"/>
              <w:ind w:left="0" w:firstLine="0"/>
              <w:rPr>
                <w:rFonts w:asciiTheme="minorHAnsi" w:eastAsia="Times New Roman" w:hAnsiTheme="minorHAnsi" w:cstheme="minorHAnsi"/>
                <w:snapToGrid/>
                <w:color w:val="auto"/>
                <w:sz w:val="22"/>
                <w:szCs w:val="22"/>
                <w:lang w:val="en-GB" w:eastAsia="en-GB"/>
              </w:rPr>
            </w:pPr>
            <w:r w:rsidRPr="00A51423">
              <w:rPr>
                <w:rFonts w:asciiTheme="minorHAnsi" w:eastAsia="Times New Roman" w:hAnsiTheme="minorHAnsi" w:cstheme="minorHAnsi"/>
                <w:snapToGrid/>
                <w:color w:val="auto"/>
                <w:sz w:val="22"/>
                <w:szCs w:val="22"/>
                <w:lang w:val="en-GB" w:eastAsia="en-GB"/>
              </w:rPr>
              <w:t>the amount payable must be calculated by reference to the prices of a security which is traded on a regulated, regularly operating, recognised open market, or by reference to the prices, levels or performance of:</w:t>
            </w:r>
          </w:p>
          <w:p w14:paraId="7B2F7A5D" w14:textId="77777777" w:rsidR="00EA7A8D" w:rsidRPr="00A51423" w:rsidRDefault="00EA7A8D" w:rsidP="00A51423">
            <w:pPr>
              <w:pStyle w:val="BodyText21"/>
              <w:spacing w:after="0"/>
              <w:ind w:left="0" w:firstLine="0"/>
              <w:rPr>
                <w:rFonts w:asciiTheme="minorHAnsi" w:hAnsiTheme="minorHAnsi" w:cstheme="minorHAnsi"/>
                <w:color w:val="auto"/>
                <w:sz w:val="22"/>
                <w:szCs w:val="22"/>
              </w:rPr>
            </w:pPr>
          </w:p>
          <w:p w14:paraId="3D9AFD76" w14:textId="77777777" w:rsidR="00EA7A8D" w:rsidRPr="00A51423" w:rsidRDefault="00EA7A8D" w:rsidP="00EA7A8D">
            <w:pPr>
              <w:pStyle w:val="BodyText21"/>
              <w:numPr>
                <w:ilvl w:val="0"/>
                <w:numId w:val="12"/>
              </w:numPr>
              <w:rPr>
                <w:rFonts w:asciiTheme="minorHAnsi" w:hAnsiTheme="minorHAnsi" w:cstheme="minorHAnsi"/>
                <w:color w:val="auto"/>
                <w:sz w:val="22"/>
                <w:szCs w:val="22"/>
              </w:rPr>
            </w:pPr>
            <w:r w:rsidRPr="00A51423">
              <w:rPr>
                <w:rFonts w:asciiTheme="minorHAnsi" w:hAnsiTheme="minorHAnsi" w:cstheme="minorHAnsi"/>
                <w:color w:val="auto"/>
                <w:sz w:val="22"/>
                <w:szCs w:val="22"/>
              </w:rPr>
              <w:t>a currency;</w:t>
            </w:r>
          </w:p>
          <w:p w14:paraId="7DFA6291" w14:textId="77777777" w:rsidR="00EA7A8D" w:rsidRPr="00A51423" w:rsidRDefault="00EA7A8D" w:rsidP="00EA7A8D">
            <w:pPr>
              <w:pStyle w:val="BodyText21"/>
              <w:numPr>
                <w:ilvl w:val="0"/>
                <w:numId w:val="12"/>
              </w:numPr>
              <w:rPr>
                <w:rFonts w:asciiTheme="minorHAnsi" w:hAnsiTheme="minorHAnsi" w:cstheme="minorHAnsi"/>
                <w:color w:val="auto"/>
                <w:sz w:val="22"/>
                <w:szCs w:val="22"/>
              </w:rPr>
            </w:pPr>
            <w:r w:rsidRPr="00A51423">
              <w:rPr>
                <w:rFonts w:asciiTheme="minorHAnsi" w:hAnsiTheme="minorHAnsi" w:cstheme="minorHAnsi"/>
                <w:color w:val="auto"/>
                <w:sz w:val="22"/>
                <w:szCs w:val="22"/>
              </w:rPr>
              <w:t>an index;</w:t>
            </w:r>
          </w:p>
          <w:p w14:paraId="09A4588E" w14:textId="77777777" w:rsidR="00EA7A8D" w:rsidRPr="00A51423" w:rsidRDefault="00EA7A8D" w:rsidP="00EA7A8D">
            <w:pPr>
              <w:pStyle w:val="BodyText21"/>
              <w:numPr>
                <w:ilvl w:val="0"/>
                <w:numId w:val="12"/>
              </w:numPr>
              <w:rPr>
                <w:rFonts w:asciiTheme="minorHAnsi" w:hAnsiTheme="minorHAnsi" w:cstheme="minorHAnsi"/>
                <w:color w:val="auto"/>
                <w:sz w:val="22"/>
                <w:szCs w:val="22"/>
              </w:rPr>
            </w:pPr>
            <w:r w:rsidRPr="00A51423">
              <w:rPr>
                <w:rFonts w:asciiTheme="minorHAnsi" w:hAnsiTheme="minorHAnsi" w:cstheme="minorHAnsi"/>
                <w:color w:val="auto"/>
                <w:sz w:val="22"/>
                <w:szCs w:val="22"/>
              </w:rPr>
              <w:t>an interest rate;</w:t>
            </w:r>
          </w:p>
          <w:p w14:paraId="00E5E714" w14:textId="77777777" w:rsidR="00EA7A8D" w:rsidRPr="00A51423" w:rsidRDefault="00EA7A8D" w:rsidP="00EA7A8D">
            <w:pPr>
              <w:pStyle w:val="BodyText21"/>
              <w:numPr>
                <w:ilvl w:val="0"/>
                <w:numId w:val="12"/>
              </w:numPr>
              <w:rPr>
                <w:rFonts w:asciiTheme="minorHAnsi" w:hAnsiTheme="minorHAnsi" w:cstheme="minorHAnsi"/>
                <w:color w:val="auto"/>
                <w:sz w:val="22"/>
                <w:szCs w:val="22"/>
              </w:rPr>
            </w:pPr>
            <w:r w:rsidRPr="00A51423">
              <w:rPr>
                <w:rFonts w:asciiTheme="minorHAnsi" w:hAnsiTheme="minorHAnsi" w:cstheme="minorHAnsi"/>
                <w:color w:val="auto"/>
                <w:sz w:val="22"/>
                <w:szCs w:val="22"/>
              </w:rPr>
              <w:t xml:space="preserve">a commodity; </w:t>
            </w:r>
          </w:p>
          <w:p w14:paraId="0EDE932E" w14:textId="77777777" w:rsidR="00EA7A8D" w:rsidRPr="00A51423" w:rsidRDefault="00EA7A8D" w:rsidP="00EA7A8D">
            <w:pPr>
              <w:pStyle w:val="BodyText21"/>
              <w:numPr>
                <w:ilvl w:val="0"/>
                <w:numId w:val="12"/>
              </w:numPr>
              <w:rPr>
                <w:rFonts w:asciiTheme="minorHAnsi" w:hAnsiTheme="minorHAnsi" w:cstheme="minorHAnsi"/>
                <w:color w:val="auto"/>
                <w:sz w:val="22"/>
                <w:szCs w:val="22"/>
              </w:rPr>
            </w:pPr>
            <w:r w:rsidRPr="00A51423">
              <w:rPr>
                <w:rFonts w:asciiTheme="minorHAnsi" w:hAnsiTheme="minorHAnsi" w:cstheme="minorHAnsi"/>
                <w:color w:val="auto"/>
                <w:sz w:val="22"/>
                <w:szCs w:val="22"/>
              </w:rPr>
              <w:t xml:space="preserve">a combination of the above; </w:t>
            </w:r>
          </w:p>
          <w:p w14:paraId="0BC105EF" w14:textId="77777777" w:rsidR="00EA7A8D" w:rsidRPr="00A51423" w:rsidRDefault="00EA7A8D" w:rsidP="00EA7A8D">
            <w:pPr>
              <w:pStyle w:val="BodyText21"/>
              <w:numPr>
                <w:ilvl w:val="0"/>
                <w:numId w:val="12"/>
              </w:numPr>
              <w:rPr>
                <w:rFonts w:asciiTheme="minorHAnsi" w:hAnsiTheme="minorHAnsi" w:cstheme="minorHAnsi"/>
                <w:color w:val="auto"/>
                <w:sz w:val="22"/>
                <w:szCs w:val="22"/>
              </w:rPr>
            </w:pPr>
            <w:r w:rsidRPr="00A51423">
              <w:rPr>
                <w:rFonts w:asciiTheme="minorHAnsi" w:hAnsiTheme="minorHAnsi" w:cstheme="minorHAnsi"/>
                <w:color w:val="auto"/>
                <w:sz w:val="22"/>
                <w:szCs w:val="22"/>
              </w:rPr>
              <w:t>be credit linked; or</w:t>
            </w:r>
          </w:p>
          <w:p w14:paraId="070D65FA" w14:textId="10BFF002" w:rsidR="00EA7A8D" w:rsidRPr="00A51423" w:rsidRDefault="00EA7A8D" w:rsidP="00EA7A8D">
            <w:pPr>
              <w:pStyle w:val="BodyText21"/>
              <w:numPr>
                <w:ilvl w:val="0"/>
                <w:numId w:val="12"/>
              </w:numPr>
              <w:rPr>
                <w:rFonts w:asciiTheme="minorHAnsi" w:hAnsiTheme="minorHAnsi" w:cstheme="minorHAnsi"/>
                <w:color w:val="auto"/>
                <w:sz w:val="22"/>
                <w:szCs w:val="22"/>
              </w:rPr>
            </w:pPr>
            <w:r w:rsidRPr="00A51423">
              <w:rPr>
                <w:rFonts w:asciiTheme="minorHAnsi" w:hAnsiTheme="minorHAnsi" w:cstheme="minorHAnsi"/>
                <w:color w:val="auto"/>
                <w:sz w:val="22"/>
                <w:szCs w:val="22"/>
              </w:rPr>
              <w:t xml:space="preserve">a UCITs or investment fund </w:t>
            </w:r>
            <w:proofErr w:type="spellStart"/>
            <w:r w:rsidRPr="00A51423">
              <w:rPr>
                <w:rFonts w:asciiTheme="minorHAnsi" w:hAnsiTheme="minorHAnsi" w:cstheme="minorHAnsi"/>
                <w:color w:val="auto"/>
                <w:sz w:val="22"/>
                <w:szCs w:val="22"/>
              </w:rPr>
              <w:t>authorised</w:t>
            </w:r>
            <w:proofErr w:type="spellEnd"/>
            <w:r w:rsidRPr="00A51423">
              <w:rPr>
                <w:rFonts w:asciiTheme="minorHAnsi" w:hAnsiTheme="minorHAnsi" w:cstheme="minorHAnsi"/>
                <w:color w:val="auto"/>
                <w:sz w:val="22"/>
                <w:szCs w:val="22"/>
              </w:rPr>
              <w:t xml:space="preserve"> by the Central Bank, or the competent authority of another state deemed equivalent by</w:t>
            </w:r>
            <w:r w:rsidRPr="00A51423">
              <w:rPr>
                <w:rFonts w:asciiTheme="minorHAnsi" w:hAnsiTheme="minorHAnsi" w:cstheme="minorHAnsi"/>
                <w:iCs/>
                <w:color w:val="auto"/>
                <w:sz w:val="22"/>
                <w:szCs w:val="22"/>
              </w:rPr>
              <w:t xml:space="preserve"> Euronext Dublin</w:t>
            </w:r>
            <w:r w:rsidRPr="00A51423">
              <w:rPr>
                <w:rFonts w:asciiTheme="minorHAnsi" w:hAnsiTheme="minorHAnsi" w:cstheme="minorHAnsi"/>
                <w:color w:val="auto"/>
                <w:sz w:val="22"/>
                <w:szCs w:val="22"/>
              </w:rPr>
              <w:t>.</w:t>
            </w:r>
          </w:p>
          <w:p w14:paraId="00AB137B" w14:textId="77777777" w:rsidR="00EA7A8D" w:rsidRPr="00A51423" w:rsidRDefault="00EA7A8D" w:rsidP="00A51423">
            <w:pPr>
              <w:pStyle w:val="BodyText21"/>
              <w:spacing w:after="0"/>
              <w:rPr>
                <w:rFonts w:asciiTheme="minorHAnsi" w:hAnsiTheme="minorHAnsi" w:cstheme="minorHAnsi"/>
                <w:color w:val="auto"/>
                <w:sz w:val="22"/>
                <w:szCs w:val="22"/>
              </w:rPr>
            </w:pPr>
            <w:r w:rsidRPr="00A51423">
              <w:rPr>
                <w:rFonts w:asciiTheme="minorHAnsi" w:hAnsiTheme="minorHAnsi" w:cstheme="minorHAnsi"/>
                <w:color w:val="auto"/>
                <w:sz w:val="22"/>
                <w:szCs w:val="22"/>
              </w:rPr>
              <w:t xml:space="preserve">Euronext Dublin may modify or dispense </w:t>
            </w:r>
          </w:p>
          <w:p w14:paraId="03C7ACB5" w14:textId="77777777" w:rsidR="00EA7A8D" w:rsidRPr="00A51423" w:rsidRDefault="00EA7A8D" w:rsidP="00A51423">
            <w:pPr>
              <w:pStyle w:val="BodyText21"/>
              <w:spacing w:after="0"/>
              <w:rPr>
                <w:rFonts w:asciiTheme="minorHAnsi" w:hAnsiTheme="minorHAnsi" w:cstheme="minorHAnsi"/>
                <w:color w:val="auto"/>
                <w:sz w:val="22"/>
                <w:szCs w:val="22"/>
              </w:rPr>
            </w:pPr>
            <w:r w:rsidRPr="00A51423">
              <w:rPr>
                <w:rFonts w:asciiTheme="minorHAnsi" w:hAnsiTheme="minorHAnsi" w:cstheme="minorHAnsi"/>
                <w:color w:val="auto"/>
                <w:sz w:val="22"/>
                <w:szCs w:val="22"/>
              </w:rPr>
              <w:t xml:space="preserve">with this condition for other </w:t>
            </w:r>
            <w:proofErr w:type="spellStart"/>
            <w:r w:rsidRPr="00A51423">
              <w:rPr>
                <w:rFonts w:asciiTheme="minorHAnsi" w:hAnsiTheme="minorHAnsi" w:cstheme="minorHAnsi"/>
                <w:color w:val="auto"/>
                <w:sz w:val="22"/>
                <w:szCs w:val="22"/>
              </w:rPr>
              <w:t>Securitised</w:t>
            </w:r>
            <w:proofErr w:type="spellEnd"/>
            <w:r w:rsidRPr="00A51423">
              <w:rPr>
                <w:rFonts w:asciiTheme="minorHAnsi" w:hAnsiTheme="minorHAnsi" w:cstheme="minorHAnsi"/>
                <w:color w:val="auto"/>
                <w:sz w:val="22"/>
                <w:szCs w:val="22"/>
              </w:rPr>
              <w:t xml:space="preserve"> </w:t>
            </w:r>
          </w:p>
          <w:p w14:paraId="1681E90A" w14:textId="77777777" w:rsidR="00EA7A8D" w:rsidRPr="00A51423" w:rsidRDefault="00EA7A8D" w:rsidP="00A51423">
            <w:pPr>
              <w:pStyle w:val="BodyText21"/>
              <w:spacing w:after="0"/>
              <w:rPr>
                <w:rFonts w:asciiTheme="minorHAnsi" w:hAnsiTheme="minorHAnsi" w:cstheme="minorHAnsi"/>
                <w:color w:val="auto"/>
                <w:sz w:val="22"/>
                <w:szCs w:val="22"/>
              </w:rPr>
            </w:pPr>
            <w:r w:rsidRPr="00A51423">
              <w:rPr>
                <w:rFonts w:asciiTheme="minorHAnsi" w:hAnsiTheme="minorHAnsi" w:cstheme="minorHAnsi"/>
                <w:color w:val="auto"/>
                <w:sz w:val="22"/>
                <w:szCs w:val="22"/>
              </w:rPr>
              <w:t xml:space="preserve">Derivatives, including those defined by </w:t>
            </w:r>
          </w:p>
          <w:p w14:paraId="7B038B79" w14:textId="77777777" w:rsidR="00EA7A8D" w:rsidRPr="00A51423" w:rsidRDefault="00EA7A8D" w:rsidP="00A51423">
            <w:pPr>
              <w:pStyle w:val="BodyText21"/>
              <w:spacing w:after="0"/>
              <w:rPr>
                <w:rFonts w:asciiTheme="minorHAnsi" w:hAnsiTheme="minorHAnsi" w:cstheme="minorHAnsi"/>
                <w:color w:val="auto"/>
                <w:sz w:val="22"/>
                <w:szCs w:val="22"/>
              </w:rPr>
            </w:pPr>
            <w:r w:rsidRPr="00A51423">
              <w:rPr>
                <w:rFonts w:asciiTheme="minorHAnsi" w:hAnsiTheme="minorHAnsi" w:cstheme="minorHAnsi"/>
                <w:color w:val="auto"/>
                <w:sz w:val="22"/>
                <w:szCs w:val="22"/>
              </w:rPr>
              <w:t xml:space="preserve">reference to internationally </w:t>
            </w:r>
            <w:proofErr w:type="spellStart"/>
            <w:r w:rsidRPr="00A51423">
              <w:rPr>
                <w:rFonts w:asciiTheme="minorHAnsi" w:hAnsiTheme="minorHAnsi" w:cstheme="minorHAnsi"/>
                <w:color w:val="auto"/>
                <w:sz w:val="22"/>
                <w:szCs w:val="22"/>
              </w:rPr>
              <w:t>recognised</w:t>
            </w:r>
            <w:proofErr w:type="spellEnd"/>
            <w:r w:rsidRPr="00A51423">
              <w:rPr>
                <w:rFonts w:asciiTheme="minorHAnsi" w:hAnsiTheme="minorHAnsi" w:cstheme="minorHAnsi"/>
                <w:color w:val="auto"/>
                <w:sz w:val="22"/>
                <w:szCs w:val="22"/>
              </w:rPr>
              <w:t xml:space="preserve"> </w:t>
            </w:r>
          </w:p>
          <w:p w14:paraId="4FA5369A" w14:textId="77777777" w:rsidR="00EA7A8D" w:rsidRPr="00A51423" w:rsidRDefault="00EA7A8D" w:rsidP="00A51423">
            <w:pPr>
              <w:pStyle w:val="BodyText21"/>
              <w:spacing w:after="0"/>
              <w:rPr>
                <w:rFonts w:asciiTheme="minorHAnsi" w:hAnsiTheme="minorHAnsi" w:cstheme="minorHAnsi"/>
                <w:color w:val="auto"/>
                <w:sz w:val="22"/>
                <w:szCs w:val="22"/>
              </w:rPr>
            </w:pPr>
            <w:r w:rsidRPr="00A51423">
              <w:rPr>
                <w:rFonts w:asciiTheme="minorHAnsi" w:hAnsiTheme="minorHAnsi" w:cstheme="minorHAnsi"/>
                <w:color w:val="auto"/>
                <w:sz w:val="22"/>
                <w:szCs w:val="22"/>
              </w:rPr>
              <w:t xml:space="preserve">industry definitions or standards. </w:t>
            </w:r>
          </w:p>
          <w:p w14:paraId="274CBF72" w14:textId="77777777" w:rsidR="00EA7A8D" w:rsidRPr="00A51423" w:rsidRDefault="00EA7A8D" w:rsidP="00A51BC2">
            <w:pPr>
              <w:pStyle w:val="BodyText21"/>
              <w:spacing w:after="0"/>
              <w:rPr>
                <w:rFonts w:asciiTheme="minorHAnsi" w:eastAsia="Times New Roman" w:hAnsiTheme="minorHAnsi" w:cstheme="minorHAnsi"/>
                <w:snapToGrid/>
                <w:color w:val="auto"/>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4659376E" w14:textId="4D1BE268" w:rsidR="00EA7A8D" w:rsidRPr="00354BC2" w:rsidDel="00082E50" w:rsidRDefault="00E91114" w:rsidP="00EA7A8D">
            <w:pPr>
              <w:pStyle w:val="Default"/>
              <w:rPr>
                <w:rFonts w:ascii="Calibri" w:hAnsi="Calibri"/>
                <w:sz w:val="22"/>
                <w:szCs w:val="22"/>
              </w:rPr>
            </w:pPr>
            <w:r>
              <w:rPr>
                <w:rFonts w:ascii="Calibri" w:hAnsi="Calibri"/>
                <w:sz w:val="22"/>
                <w:szCs w:val="22"/>
              </w:rPr>
              <w:t>[</w:t>
            </w:r>
            <w:r w:rsidRPr="00E91114">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67B04795" w14:textId="47F57D5C" w:rsidR="00EA7A8D" w:rsidRDefault="00EA7A8D" w:rsidP="00EA7A8D">
            <w:pPr>
              <w:pStyle w:val="Default"/>
              <w:spacing w:line="300" w:lineRule="exact"/>
              <w:jc w:val="both"/>
              <w:rPr>
                <w:rFonts w:ascii="Calibri" w:hAnsi="Calibri"/>
                <w:color w:val="auto"/>
                <w:sz w:val="22"/>
                <w:szCs w:val="22"/>
              </w:rPr>
            </w:pPr>
            <w:r>
              <w:rPr>
                <w:rFonts w:ascii="Calibri" w:hAnsi="Calibri"/>
                <w:color w:val="auto"/>
                <w:sz w:val="22"/>
                <w:szCs w:val="22"/>
              </w:rPr>
              <w:t>[</w:t>
            </w:r>
            <w:r w:rsidRPr="00E91114">
              <w:rPr>
                <w:rFonts w:ascii="Calibri" w:hAnsi="Calibri"/>
                <w:color w:val="auto"/>
                <w:sz w:val="22"/>
                <w:szCs w:val="22"/>
                <w:shd w:val="clear" w:color="auto" w:fill="F2F2F2" w:themeFill="background1" w:themeFillShade="F2"/>
              </w:rPr>
              <w:t>Annotate to document or consult Euronext Dublin.]</w:t>
            </w:r>
          </w:p>
        </w:tc>
        <w:tc>
          <w:tcPr>
            <w:tcW w:w="7797" w:type="dxa"/>
            <w:tcBorders>
              <w:top w:val="single" w:sz="4" w:space="0" w:color="2E6D30"/>
              <w:left w:val="single" w:sz="4" w:space="0" w:color="2E6D30"/>
              <w:bottom w:val="single" w:sz="4" w:space="0" w:color="2E6D30"/>
            </w:tcBorders>
          </w:tcPr>
          <w:p w14:paraId="70B70A0D" w14:textId="77777777" w:rsidR="00EA7A8D" w:rsidRPr="000E5A3C" w:rsidRDefault="00EA7A8D" w:rsidP="00EA7A8D">
            <w:pPr>
              <w:pStyle w:val="Default"/>
              <w:spacing w:line="300" w:lineRule="exact"/>
              <w:jc w:val="both"/>
              <w:rPr>
                <w:rFonts w:ascii="Calibri" w:hAnsi="Calibri"/>
                <w:color w:val="auto"/>
                <w:sz w:val="22"/>
                <w:szCs w:val="22"/>
                <w:lang w:val="en-US"/>
              </w:rPr>
            </w:pPr>
          </w:p>
        </w:tc>
      </w:tr>
      <w:tr w:rsidR="00EA7A8D" w:rsidRPr="00354BC2" w14:paraId="0BFE44BC"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F50A95B" w14:textId="5BF4F9A0" w:rsidR="00EA7A8D" w:rsidRPr="0041486A" w:rsidRDefault="00EA7A8D" w:rsidP="00EA7A8D">
            <w:pPr>
              <w:pStyle w:val="Default"/>
              <w:rPr>
                <w:rFonts w:ascii="Calibri" w:hAnsi="Calibri"/>
                <w:color w:val="auto"/>
                <w:sz w:val="22"/>
                <w:szCs w:val="22"/>
              </w:rPr>
            </w:pPr>
            <w:r w:rsidRPr="0041486A">
              <w:rPr>
                <w:rFonts w:ascii="Calibri" w:hAnsi="Calibri"/>
                <w:color w:val="auto"/>
                <w:sz w:val="22"/>
                <w:szCs w:val="22"/>
              </w:rPr>
              <w:t>RB I 6201(iii)</w:t>
            </w:r>
          </w:p>
        </w:tc>
        <w:tc>
          <w:tcPr>
            <w:tcW w:w="4253" w:type="dxa"/>
            <w:tcBorders>
              <w:top w:val="single" w:sz="4" w:space="0" w:color="2E6D30"/>
              <w:left w:val="single" w:sz="4" w:space="0" w:color="2E6D30"/>
              <w:bottom w:val="single" w:sz="4" w:space="0" w:color="2E6D30"/>
              <w:right w:val="single" w:sz="4" w:space="0" w:color="2E6D30"/>
            </w:tcBorders>
          </w:tcPr>
          <w:p w14:paraId="0B598E04" w14:textId="71150E29" w:rsidR="00EA7A8D" w:rsidRPr="0041486A" w:rsidRDefault="00EA7A8D" w:rsidP="00EA7A8D">
            <w:pPr>
              <w:widowControl w:val="0"/>
              <w:rPr>
                <w:rFonts w:ascii="Calibri" w:hAnsi="Calibri" w:cs="Arial"/>
                <w:sz w:val="22"/>
                <w:szCs w:val="22"/>
                <w:lang w:val="en-GB" w:eastAsia="en-GB"/>
              </w:rPr>
            </w:pPr>
            <w:r w:rsidRPr="0041486A">
              <w:rPr>
                <w:rFonts w:ascii="Calibri" w:hAnsi="Calibri" w:cs="Arial"/>
                <w:sz w:val="22"/>
                <w:szCs w:val="22"/>
                <w:lang w:val="en-GB" w:eastAsia="en-GB"/>
              </w:rPr>
              <w:t>Adequate procedures must be available for the clearing and settlement of Transactions in respect of such Securities</w:t>
            </w:r>
            <w:r>
              <w:rPr>
                <w:rFonts w:ascii="Calibri" w:hAnsi="Calibri" w:cs="Arial"/>
                <w:sz w:val="22"/>
                <w:szCs w:val="22"/>
                <w:lang w:val="en-GB" w:eastAsia="en-GB"/>
              </w:rPr>
              <w:t>.</w:t>
            </w:r>
          </w:p>
          <w:p w14:paraId="447DD3BC" w14:textId="77777777" w:rsidR="00EA7A8D" w:rsidRPr="0041486A" w:rsidRDefault="00EA7A8D" w:rsidP="00EA7A8D">
            <w:pPr>
              <w:widowControl w:val="0"/>
              <w:tabs>
                <w:tab w:val="left" w:pos="709"/>
              </w:tabs>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2A30BEAC" w14:textId="32C614FA" w:rsidR="00EA7A8D" w:rsidRPr="00354BC2" w:rsidRDefault="00E91114" w:rsidP="00EA7A8D">
            <w:pPr>
              <w:pStyle w:val="Default"/>
              <w:rPr>
                <w:rFonts w:ascii="Calibri" w:hAnsi="Calibri"/>
                <w:sz w:val="22"/>
                <w:szCs w:val="22"/>
              </w:rPr>
            </w:pPr>
            <w:r>
              <w:rPr>
                <w:rFonts w:ascii="Calibri" w:hAnsi="Calibri"/>
                <w:sz w:val="22"/>
                <w:szCs w:val="22"/>
              </w:rPr>
              <w:t>[</w:t>
            </w:r>
            <w:r w:rsidRPr="00E91114">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2B0F8B20" w14:textId="5ABA220E" w:rsidR="00EA7A8D" w:rsidRPr="00354BC2" w:rsidRDefault="00EA7A8D" w:rsidP="00EA7A8D">
            <w:pPr>
              <w:pStyle w:val="Default"/>
              <w:spacing w:line="300" w:lineRule="exact"/>
              <w:jc w:val="both"/>
              <w:rPr>
                <w:rFonts w:ascii="Calibri" w:hAnsi="Calibri"/>
                <w:color w:val="auto"/>
                <w:sz w:val="22"/>
                <w:szCs w:val="22"/>
              </w:rPr>
            </w:pPr>
            <w:r>
              <w:rPr>
                <w:rFonts w:ascii="Calibri" w:hAnsi="Calibri"/>
                <w:color w:val="auto"/>
                <w:sz w:val="22"/>
                <w:szCs w:val="22"/>
              </w:rPr>
              <w:t>[</w:t>
            </w:r>
            <w:r w:rsidRPr="00E91114">
              <w:rPr>
                <w:rFonts w:ascii="Calibri" w:hAnsi="Calibri"/>
                <w:color w:val="auto"/>
                <w:sz w:val="22"/>
                <w:szCs w:val="22"/>
                <w:shd w:val="clear" w:color="auto" w:fill="F2F2F2" w:themeFill="background1" w:themeFillShade="F2"/>
              </w:rPr>
              <w:t xml:space="preserve"> Confirm or annotate to</w:t>
            </w:r>
            <w:r w:rsidR="00113789">
              <w:rPr>
                <w:rFonts w:ascii="Calibri" w:hAnsi="Calibri"/>
                <w:color w:val="auto"/>
                <w:sz w:val="22"/>
                <w:szCs w:val="22"/>
                <w:shd w:val="clear" w:color="auto" w:fill="F2F2F2" w:themeFill="background1" w:themeFillShade="F2"/>
              </w:rPr>
              <w:t xml:space="preserve"> </w:t>
            </w:r>
            <w:r w:rsidRPr="00E91114">
              <w:rPr>
                <w:rFonts w:ascii="Calibri" w:hAnsi="Calibri"/>
                <w:color w:val="auto"/>
                <w:sz w:val="22"/>
                <w:szCs w:val="22"/>
                <w:shd w:val="clear" w:color="auto" w:fill="F2F2F2" w:themeFill="background1" w:themeFillShade="F2"/>
              </w:rPr>
              <w:t>settlement procedures.]</w:t>
            </w:r>
          </w:p>
        </w:tc>
        <w:tc>
          <w:tcPr>
            <w:tcW w:w="7797" w:type="dxa"/>
            <w:tcBorders>
              <w:top w:val="single" w:sz="4" w:space="0" w:color="2E6D30"/>
              <w:left w:val="single" w:sz="4" w:space="0" w:color="2E6D30"/>
              <w:bottom w:val="single" w:sz="4" w:space="0" w:color="2E6D30"/>
            </w:tcBorders>
          </w:tcPr>
          <w:p w14:paraId="0E591EC6" w14:textId="77777777" w:rsidR="00EA7A8D" w:rsidRPr="000E5A3C" w:rsidRDefault="00EA7A8D" w:rsidP="00EA7A8D">
            <w:pPr>
              <w:pStyle w:val="Default"/>
              <w:spacing w:line="300" w:lineRule="exact"/>
              <w:jc w:val="both"/>
              <w:rPr>
                <w:rFonts w:ascii="Calibri" w:hAnsi="Calibri"/>
                <w:color w:val="auto"/>
                <w:sz w:val="22"/>
                <w:szCs w:val="22"/>
                <w:lang w:val="en-US"/>
              </w:rPr>
            </w:pPr>
          </w:p>
        </w:tc>
      </w:tr>
      <w:tr w:rsidR="00EA7A8D" w:rsidRPr="00354BC2" w14:paraId="50D70471"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98D5C8B" w14:textId="2D36F86E" w:rsidR="00EA7A8D" w:rsidRPr="00E27A37" w:rsidRDefault="00EA7A8D" w:rsidP="00EA7A8D">
            <w:pPr>
              <w:pStyle w:val="Default"/>
              <w:rPr>
                <w:rFonts w:ascii="Calibri" w:hAnsi="Calibri"/>
                <w:color w:val="auto"/>
                <w:sz w:val="22"/>
                <w:szCs w:val="22"/>
              </w:rPr>
            </w:pPr>
            <w:r w:rsidRPr="00E27A37">
              <w:rPr>
                <w:rFonts w:ascii="Calibri" w:hAnsi="Calibri"/>
                <w:color w:val="auto"/>
                <w:sz w:val="22"/>
                <w:szCs w:val="22"/>
              </w:rPr>
              <w:t>RB I 6202</w:t>
            </w:r>
          </w:p>
        </w:tc>
        <w:tc>
          <w:tcPr>
            <w:tcW w:w="4253" w:type="dxa"/>
            <w:tcBorders>
              <w:top w:val="single" w:sz="4" w:space="0" w:color="2E6D30"/>
              <w:left w:val="single" w:sz="4" w:space="0" w:color="2E6D30"/>
              <w:bottom w:val="single" w:sz="4" w:space="0" w:color="2E6D30"/>
              <w:right w:val="single" w:sz="4" w:space="0" w:color="2E6D30"/>
            </w:tcBorders>
          </w:tcPr>
          <w:p w14:paraId="64FD00E2" w14:textId="77777777" w:rsidR="00EA7A8D" w:rsidRDefault="00EA7A8D" w:rsidP="00EA7A8D">
            <w:pPr>
              <w:widowControl w:val="0"/>
              <w:rPr>
                <w:rFonts w:ascii="Calibri" w:hAnsi="Calibri" w:cs="Arial"/>
                <w:sz w:val="22"/>
                <w:szCs w:val="22"/>
                <w:lang w:val="en-GB" w:eastAsia="en-GB"/>
              </w:rPr>
            </w:pPr>
            <w:r w:rsidRPr="00E27A37">
              <w:rPr>
                <w:rFonts w:ascii="Calibri" w:hAnsi="Calibri" w:cs="Arial"/>
                <w:sz w:val="22"/>
                <w:szCs w:val="22"/>
                <w:lang w:val="en-GB" w:eastAsia="en-GB"/>
              </w:rPr>
              <w:t>The Issuer shall ensure that Securities of the same class have identical rights  in accordance with National Regulations, the Issuer’s articles of association and other constitutional documents.</w:t>
            </w:r>
          </w:p>
          <w:p w14:paraId="6F242FC3" w14:textId="1662BD18" w:rsidR="00EA7A8D" w:rsidRPr="00E27A37" w:rsidRDefault="00EA7A8D" w:rsidP="00EA7A8D">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5A4941ED" w14:textId="470CF7C2" w:rsidR="00EA7A8D" w:rsidRPr="00354BC2" w:rsidRDefault="00E91114" w:rsidP="00EA7A8D">
            <w:pPr>
              <w:pStyle w:val="Default"/>
              <w:rPr>
                <w:rFonts w:ascii="Calibri" w:hAnsi="Calibri"/>
                <w:sz w:val="22"/>
                <w:szCs w:val="22"/>
              </w:rPr>
            </w:pPr>
            <w:r>
              <w:rPr>
                <w:rFonts w:ascii="Calibri" w:hAnsi="Calibri"/>
                <w:sz w:val="22"/>
                <w:szCs w:val="22"/>
              </w:rPr>
              <w:t>[</w:t>
            </w:r>
            <w:r w:rsidRPr="00E91114">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47730520" w14:textId="0F48D174" w:rsidR="00EA7A8D" w:rsidRPr="00A51423" w:rsidRDefault="00EA7A8D" w:rsidP="00EA7A8D">
            <w:pPr>
              <w:pStyle w:val="Default"/>
              <w:spacing w:line="300" w:lineRule="exact"/>
              <w:jc w:val="both"/>
              <w:rPr>
                <w:rFonts w:ascii="Calibri" w:hAnsi="Calibri"/>
                <w:color w:val="auto"/>
                <w:sz w:val="22"/>
                <w:szCs w:val="22"/>
                <w:highlight w:val="yellow"/>
              </w:rPr>
            </w:pPr>
            <w:r w:rsidRPr="00441A5D">
              <w:rPr>
                <w:rFonts w:ascii="Calibri" w:hAnsi="Calibri"/>
                <w:color w:val="auto"/>
                <w:sz w:val="22"/>
                <w:szCs w:val="22"/>
              </w:rPr>
              <w:t>[</w:t>
            </w:r>
            <w:r w:rsidR="00833191" w:rsidRPr="00E91114">
              <w:rPr>
                <w:rFonts w:ascii="Calibri" w:hAnsi="Calibri"/>
                <w:color w:val="auto"/>
                <w:sz w:val="22"/>
                <w:szCs w:val="22"/>
                <w:shd w:val="clear" w:color="auto" w:fill="F2F2F2" w:themeFill="background1" w:themeFillShade="F2"/>
              </w:rPr>
              <w:t>Confirmation.</w:t>
            </w:r>
            <w:r w:rsidR="00833191">
              <w:rPr>
                <w:rFonts w:ascii="Calibri" w:hAnsi="Calibri"/>
                <w:color w:val="auto"/>
                <w:sz w:val="22"/>
                <w:szCs w:val="22"/>
              </w:rPr>
              <w:t>]</w:t>
            </w:r>
          </w:p>
        </w:tc>
        <w:tc>
          <w:tcPr>
            <w:tcW w:w="7797" w:type="dxa"/>
            <w:tcBorders>
              <w:top w:val="single" w:sz="4" w:space="0" w:color="2E6D30"/>
              <w:left w:val="single" w:sz="4" w:space="0" w:color="2E6D30"/>
              <w:bottom w:val="single" w:sz="4" w:space="0" w:color="2E6D30"/>
            </w:tcBorders>
          </w:tcPr>
          <w:p w14:paraId="22988946" w14:textId="77777777" w:rsidR="00EA7A8D" w:rsidRPr="000E5A3C" w:rsidRDefault="00EA7A8D" w:rsidP="00EA7A8D">
            <w:pPr>
              <w:pStyle w:val="Default"/>
              <w:spacing w:line="300" w:lineRule="exact"/>
              <w:jc w:val="both"/>
              <w:rPr>
                <w:rFonts w:ascii="Calibri" w:hAnsi="Calibri"/>
                <w:color w:val="auto"/>
                <w:sz w:val="22"/>
                <w:szCs w:val="22"/>
                <w:lang w:val="en-US"/>
              </w:rPr>
            </w:pPr>
          </w:p>
        </w:tc>
      </w:tr>
      <w:tr w:rsidR="00EA7A8D" w:rsidRPr="00354BC2" w14:paraId="2620D3AB"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4EB01AF" w14:textId="6A77F867" w:rsidR="00EA7A8D" w:rsidRPr="00E27A37" w:rsidRDefault="00EA7A8D" w:rsidP="00EA7A8D">
            <w:pPr>
              <w:pStyle w:val="Default"/>
              <w:rPr>
                <w:rFonts w:ascii="Calibri" w:hAnsi="Calibri"/>
                <w:color w:val="auto"/>
                <w:sz w:val="22"/>
                <w:szCs w:val="22"/>
              </w:rPr>
            </w:pPr>
            <w:r w:rsidRPr="00E27A37">
              <w:rPr>
                <w:rFonts w:ascii="Calibri" w:hAnsi="Calibri"/>
                <w:color w:val="auto"/>
                <w:sz w:val="22"/>
                <w:szCs w:val="22"/>
              </w:rPr>
              <w:t>RB I 6204</w:t>
            </w:r>
          </w:p>
        </w:tc>
        <w:tc>
          <w:tcPr>
            <w:tcW w:w="4253" w:type="dxa"/>
            <w:tcBorders>
              <w:top w:val="single" w:sz="4" w:space="0" w:color="2E6D30"/>
              <w:left w:val="single" w:sz="4" w:space="0" w:color="2E6D30"/>
              <w:bottom w:val="single" w:sz="4" w:space="0" w:color="2E6D30"/>
              <w:right w:val="single" w:sz="4" w:space="0" w:color="2E6D30"/>
            </w:tcBorders>
          </w:tcPr>
          <w:p w14:paraId="6108D801" w14:textId="77777777" w:rsidR="00EA7A8D" w:rsidRDefault="00EA7A8D" w:rsidP="00EA7A8D">
            <w:pPr>
              <w:widowControl w:val="0"/>
              <w:rPr>
                <w:rFonts w:ascii="Calibri" w:hAnsi="Calibri" w:cs="Arial"/>
                <w:sz w:val="22"/>
                <w:szCs w:val="22"/>
                <w:lang w:val="en-GB" w:eastAsia="en-GB"/>
              </w:rPr>
            </w:pPr>
            <w:r w:rsidRPr="00E27A37">
              <w:rPr>
                <w:rFonts w:ascii="Calibri" w:hAnsi="Calibri" w:cs="Arial"/>
                <w:sz w:val="22"/>
                <w:szCs w:val="22"/>
                <w:lang w:val="en-GB" w:eastAsia="en-GB"/>
              </w:rPr>
              <w:t>The Issuer shall ensure that the form of Securities complies with the requirements of applicable National Regulations.</w:t>
            </w:r>
          </w:p>
          <w:p w14:paraId="36AC7150" w14:textId="2F6F6F2D" w:rsidR="00EA7A8D" w:rsidRPr="00E27A37" w:rsidRDefault="00EA7A8D" w:rsidP="00EA7A8D">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1083E2A2" w14:textId="497B1AA6" w:rsidR="00EA7A8D" w:rsidRPr="00354BC2" w:rsidRDefault="00E91114" w:rsidP="00EA7A8D">
            <w:pPr>
              <w:pStyle w:val="Default"/>
              <w:rPr>
                <w:rFonts w:ascii="Calibri" w:hAnsi="Calibri"/>
                <w:sz w:val="22"/>
                <w:szCs w:val="22"/>
              </w:rPr>
            </w:pPr>
            <w:r>
              <w:rPr>
                <w:rFonts w:ascii="Calibri" w:hAnsi="Calibri"/>
                <w:sz w:val="22"/>
                <w:szCs w:val="22"/>
              </w:rPr>
              <w:t>[</w:t>
            </w:r>
            <w:r w:rsidRPr="00E91114">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2E9A08CA" w14:textId="779809F5" w:rsidR="00EA7A8D" w:rsidRPr="00354BC2" w:rsidRDefault="00EA7A8D" w:rsidP="00EA7A8D">
            <w:pPr>
              <w:pStyle w:val="Default"/>
              <w:spacing w:line="300" w:lineRule="exact"/>
              <w:jc w:val="both"/>
              <w:rPr>
                <w:rFonts w:ascii="Calibri" w:hAnsi="Calibri"/>
                <w:color w:val="auto"/>
                <w:sz w:val="22"/>
                <w:szCs w:val="22"/>
              </w:rPr>
            </w:pPr>
            <w:r w:rsidRPr="00441A5D">
              <w:rPr>
                <w:rFonts w:ascii="Calibri" w:hAnsi="Calibri"/>
                <w:color w:val="auto"/>
                <w:sz w:val="22"/>
                <w:szCs w:val="22"/>
              </w:rPr>
              <w:t>[</w:t>
            </w:r>
            <w:r w:rsidR="00833191" w:rsidRPr="00E91114">
              <w:rPr>
                <w:rFonts w:ascii="Calibri" w:hAnsi="Calibri"/>
                <w:color w:val="auto"/>
                <w:sz w:val="22"/>
                <w:szCs w:val="22"/>
                <w:shd w:val="clear" w:color="auto" w:fill="F2F2F2" w:themeFill="background1" w:themeFillShade="F2"/>
              </w:rPr>
              <w:t>Confirmation.]</w:t>
            </w:r>
          </w:p>
        </w:tc>
        <w:tc>
          <w:tcPr>
            <w:tcW w:w="7797" w:type="dxa"/>
            <w:tcBorders>
              <w:top w:val="single" w:sz="4" w:space="0" w:color="2E6D30"/>
              <w:left w:val="single" w:sz="4" w:space="0" w:color="2E6D30"/>
              <w:bottom w:val="single" w:sz="4" w:space="0" w:color="2E6D30"/>
            </w:tcBorders>
          </w:tcPr>
          <w:p w14:paraId="6650001A" w14:textId="77777777" w:rsidR="00EA7A8D" w:rsidRPr="000E5A3C" w:rsidRDefault="00EA7A8D" w:rsidP="00EA7A8D">
            <w:pPr>
              <w:pStyle w:val="Default"/>
              <w:spacing w:line="300" w:lineRule="exact"/>
              <w:jc w:val="both"/>
              <w:rPr>
                <w:rFonts w:ascii="Calibri" w:hAnsi="Calibri"/>
                <w:color w:val="auto"/>
                <w:sz w:val="22"/>
                <w:szCs w:val="22"/>
                <w:lang w:val="en-US"/>
              </w:rPr>
            </w:pPr>
          </w:p>
        </w:tc>
      </w:tr>
    </w:tbl>
    <w:p w14:paraId="3C3863BC" w14:textId="77777777" w:rsidR="006F68D3" w:rsidRPr="00D96F6D" w:rsidRDefault="006F68D3">
      <w:pPr>
        <w:pStyle w:val="spacingreturntopofpage"/>
        <w:tabs>
          <w:tab w:val="left" w:pos="3192"/>
        </w:tabs>
      </w:pPr>
    </w:p>
    <w:sectPr w:rsidR="006F68D3" w:rsidRPr="00D96F6D" w:rsidSect="004C50EC">
      <w:headerReference w:type="default" r:id="rId7"/>
      <w:footerReference w:type="even" r:id="rId8"/>
      <w:footerReference w:type="default" r:id="rId9"/>
      <w:headerReference w:type="first" r:id="rId10"/>
      <w:footerReference w:type="first" r:id="rId11"/>
      <w:pgSz w:w="16840" w:h="11907" w:orient="landscape" w:code="9"/>
      <w:pgMar w:top="1134" w:right="907" w:bottom="1134" w:left="1247"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EA71" w14:textId="77777777" w:rsidR="00DF41D1" w:rsidRDefault="00E763F5">
      <w:r>
        <w:separator/>
      </w:r>
    </w:p>
  </w:endnote>
  <w:endnote w:type="continuationSeparator" w:id="0">
    <w:p w14:paraId="62B542D3" w14:textId="77777777" w:rsidR="00DF41D1" w:rsidRDefault="00E7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0FE6" w14:textId="5340DB74" w:rsidR="001B1847" w:rsidRDefault="001B1847">
    <w:pPr>
      <w:pStyle w:val="Footer"/>
    </w:pPr>
    <w:r>
      <w:rPr>
        <w:noProof/>
      </w:rPr>
      <mc:AlternateContent>
        <mc:Choice Requires="wps">
          <w:drawing>
            <wp:anchor distT="0" distB="0" distL="0" distR="0" simplePos="0" relativeHeight="251663360" behindDoc="0" locked="0" layoutInCell="1" allowOverlap="1" wp14:anchorId="7A2FCA3A" wp14:editId="0A5695A2">
              <wp:simplePos x="635" y="635"/>
              <wp:positionH relativeFrom="page">
                <wp:align>center</wp:align>
              </wp:positionH>
              <wp:positionV relativeFrom="page">
                <wp:align>bottom</wp:align>
              </wp:positionV>
              <wp:extent cx="436245" cy="345440"/>
              <wp:effectExtent l="0" t="0" r="1905" b="0"/>
              <wp:wrapNone/>
              <wp:docPr id="1518736761" name="Text Box 5"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7F962879" w14:textId="3E9B98ED" w:rsidR="001B1847" w:rsidRPr="001B1847" w:rsidRDefault="001B1847" w:rsidP="001B1847">
                          <w:pPr>
                            <w:rPr>
                              <w:rFonts w:ascii="Calibri" w:eastAsia="Calibri" w:hAnsi="Calibri" w:cs="Calibri"/>
                              <w:noProof/>
                              <w:color w:val="FFEF00"/>
                              <w:sz w:val="20"/>
                              <w:szCs w:val="20"/>
                            </w:rPr>
                          </w:pPr>
                          <w:r w:rsidRPr="001B1847">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2FCA3A" id="_x0000_t202" coordsize="21600,21600" o:spt="202" path="m,l,21600r21600,l21600,xe">
              <v:stroke joinstyle="miter"/>
              <v:path gradientshapeok="t" o:connecttype="rect"/>
            </v:shapetype>
            <v:shape id="Text Box 5" o:spid="_x0000_s1026" type="#_x0000_t202" alt="PRIVATE" style="position:absolute;margin-left:0;margin-top:0;width:34.3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a3DwIAABwEAAAOAAAAZHJzL2Uyb0RvYy54bWysU99v2jAQfp+0/8Hy+0igUK0RoWKtmCah&#10;thKd+mwcm0RyfNbZkLC/fmdDYOv2NO3Fudyd78f3fZ7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" filled="f" stroked="f">
              <v:fill o:detectmouseclick="t"/>
              <v:textbox style="mso-fit-shape-to-text:t" inset="0,0,0,15pt">
                <w:txbxContent>
                  <w:p w14:paraId="7F962879" w14:textId="3E9B98ED" w:rsidR="001B1847" w:rsidRPr="001B1847" w:rsidRDefault="001B1847" w:rsidP="001B1847">
                    <w:pPr>
                      <w:rPr>
                        <w:rFonts w:ascii="Calibri" w:eastAsia="Calibri" w:hAnsi="Calibri" w:cs="Calibri"/>
                        <w:noProof/>
                        <w:color w:val="FFEF00"/>
                        <w:sz w:val="20"/>
                        <w:szCs w:val="20"/>
                      </w:rPr>
                    </w:pPr>
                    <w:r w:rsidRPr="001B1847">
                      <w:rPr>
                        <w:rFonts w:ascii="Calibri" w:eastAsia="Calibri" w:hAnsi="Calibri" w:cs="Calibri"/>
                        <w:noProof/>
                        <w:color w:val="FFEF00"/>
                        <w:sz w:val="20"/>
                        <w:szCs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2044" w14:textId="2C5D97A2" w:rsidR="00113789" w:rsidRPr="00354BC2" w:rsidRDefault="001B1847" w:rsidP="00A64ADF">
    <w:pPr>
      <w:pStyle w:val="ISEFooterGreen"/>
      <w:rPr>
        <w:rFonts w:ascii="Calibri" w:hAnsi="Calibri"/>
        <w:sz w:val="18"/>
        <w:szCs w:val="18"/>
      </w:rPr>
    </w:pPr>
    <w:r>
      <w:rPr>
        <w:rFonts w:ascii="Calibri" w:hAnsi="Calibri"/>
        <w:noProof/>
        <w:sz w:val="18"/>
        <w:szCs w:val="18"/>
      </w:rPr>
      <mc:AlternateContent>
        <mc:Choice Requires="wps">
          <w:drawing>
            <wp:anchor distT="0" distB="0" distL="0" distR="0" simplePos="0" relativeHeight="251664384" behindDoc="0" locked="0" layoutInCell="1" allowOverlap="1" wp14:anchorId="1D8EF327" wp14:editId="20813002">
              <wp:simplePos x="635" y="635"/>
              <wp:positionH relativeFrom="page">
                <wp:align>center</wp:align>
              </wp:positionH>
              <wp:positionV relativeFrom="page">
                <wp:align>bottom</wp:align>
              </wp:positionV>
              <wp:extent cx="436245" cy="345440"/>
              <wp:effectExtent l="0" t="0" r="1905" b="0"/>
              <wp:wrapNone/>
              <wp:docPr id="1091886674" name="Text Box 6"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6581B6F1" w14:textId="3C541923" w:rsidR="001B1847" w:rsidRPr="001B1847" w:rsidRDefault="001B1847" w:rsidP="001B1847">
                          <w:pPr>
                            <w:rPr>
                              <w:rFonts w:ascii="Calibri" w:eastAsia="Calibri" w:hAnsi="Calibri" w:cs="Calibri"/>
                              <w:noProof/>
                              <w:color w:val="FFEF00"/>
                              <w:sz w:val="20"/>
                              <w:szCs w:val="20"/>
                            </w:rPr>
                          </w:pPr>
                          <w:r w:rsidRPr="001B1847">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8EF327" id="_x0000_t202" coordsize="21600,21600" o:spt="202" path="m,l,21600r21600,l21600,xe">
              <v:stroke joinstyle="miter"/>
              <v:path gradientshapeok="t" o:connecttype="rect"/>
            </v:shapetype>
            <v:shape id="Text Box 6" o:spid="_x0000_s1027" type="#_x0000_t202" alt="PRIVATE" style="position:absolute;margin-left:0;margin-top:0;width:34.3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sHDwIAABwEAAAOAAAAZHJzL2Uyb0RvYy54bWysU99v2jAQfp+0/8Hy+0igUK0RoWKtmCah&#10;thKd+mwcm0RyfNbZkLC/fmdDYOv2NO3Fudyd78f3fZ7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" filled="f" stroked="f">
              <v:fill o:detectmouseclick="t"/>
              <v:textbox style="mso-fit-shape-to-text:t" inset="0,0,0,15pt">
                <w:txbxContent>
                  <w:p w14:paraId="6581B6F1" w14:textId="3C541923" w:rsidR="001B1847" w:rsidRPr="001B1847" w:rsidRDefault="001B1847" w:rsidP="001B1847">
                    <w:pPr>
                      <w:rPr>
                        <w:rFonts w:ascii="Calibri" w:eastAsia="Calibri" w:hAnsi="Calibri" w:cs="Calibri"/>
                        <w:noProof/>
                        <w:color w:val="FFEF00"/>
                        <w:sz w:val="20"/>
                        <w:szCs w:val="20"/>
                      </w:rPr>
                    </w:pPr>
                    <w:r w:rsidRPr="001B1847">
                      <w:rPr>
                        <w:rFonts w:ascii="Calibri" w:eastAsia="Calibri" w:hAnsi="Calibri" w:cs="Calibri"/>
                        <w:noProof/>
                        <w:color w:val="FFEF00"/>
                        <w:sz w:val="20"/>
                        <w:szCs w:val="20"/>
                      </w:rPr>
                      <w:t>PRIVATE</w:t>
                    </w:r>
                  </w:p>
                </w:txbxContent>
              </v:textbox>
              <w10:wrap anchorx="page" anchory="page"/>
            </v:shape>
          </w:pict>
        </mc:Fallback>
      </mc:AlternateContent>
    </w:r>
    <w:r w:rsidR="006F68D3" w:rsidRPr="00354BC2">
      <w:rPr>
        <w:rFonts w:ascii="Calibri" w:hAnsi="Calibri"/>
        <w:noProof/>
        <w:sz w:val="18"/>
        <w:szCs w:val="18"/>
      </w:rPr>
      <mc:AlternateContent>
        <mc:Choice Requires="wps">
          <w:drawing>
            <wp:anchor distT="0" distB="0" distL="114300" distR="114300" simplePos="0" relativeHeight="251661312" behindDoc="0" locked="1" layoutInCell="1" allowOverlap="1" wp14:anchorId="34F50D03" wp14:editId="3800FF30">
              <wp:simplePos x="0" y="0"/>
              <wp:positionH relativeFrom="page">
                <wp:posOffset>6353810</wp:posOffset>
              </wp:positionH>
              <wp:positionV relativeFrom="page">
                <wp:posOffset>10203180</wp:posOffset>
              </wp:positionV>
              <wp:extent cx="504190" cy="360045"/>
              <wp:effectExtent l="635"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9B4C2" w14:textId="77777777" w:rsidR="00113789"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8</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50D03" id="_x0000_t202" coordsize="21600,21600" o:spt="202" path="m,l,21600r21600,l21600,xe">
              <v:stroke joinstyle="miter"/>
              <v:path gradientshapeok="t" o:connecttype="rect"/>
            </v:shapetype>
            <v:shape id="Text Box 3" o:spid="_x0000_s1026" type="#_x0000_t202" style="position:absolute;margin-left:500.3pt;margin-top:803.4pt;width:39.7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" filled="f" stroked="f">
              <v:textbox inset="0,0,0,0">
                <w:txbxContent>
                  <w:p w14:paraId="7879B4C2" w14:textId="77777777" w:rsidR="00A64ADF"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8</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v:textbox>
              <w10:wrap anchorx="page" anchory="page"/>
              <w10:anchorlock/>
            </v:shape>
          </w:pict>
        </mc:Fallback>
      </mc:AlternateContent>
    </w:r>
    <w:r w:rsidR="00E42368" w:rsidRPr="00354BC2">
      <w:rPr>
        <w:rFonts w:ascii="Calibri" w:hAnsi="Calibri"/>
        <w:sz w:val="18"/>
        <w:szCs w:val="18"/>
      </w:rPr>
      <w:t>Submit completed form to</w:t>
    </w:r>
    <w:r w:rsidR="00E42368">
      <w:rPr>
        <w:rFonts w:ascii="Calibri" w:hAnsi="Calibri"/>
        <w:sz w:val="18"/>
        <w:szCs w:val="18"/>
      </w:rPr>
      <w:t xml:space="preserve"> </w:t>
    </w:r>
    <w:hyperlink r:id="rId1" w:history="1">
      <w:r w:rsidR="00E42368" w:rsidRPr="001868A1">
        <w:rPr>
          <w:rStyle w:val="Hyperlink"/>
          <w:rFonts w:ascii="Calibri" w:hAnsi="Calibri"/>
          <w:sz w:val="18"/>
          <w:szCs w:val="18"/>
        </w:rPr>
        <w:t>debt@euronext.com</w:t>
      </w:r>
    </w:hyperlink>
    <w:r w:rsidR="00E42368">
      <w:rPr>
        <w:rFonts w:ascii="Calibri" w:hAnsi="Calibri"/>
        <w:sz w:val="18"/>
        <w:szCs w:val="18"/>
      </w:rPr>
      <w:t xml:space="preserve"> </w:t>
    </w:r>
    <w:r w:rsidR="00E42368" w:rsidRPr="00354BC2">
      <w:rPr>
        <w:rFonts w:ascii="Calibri" w:hAnsi="Calibri"/>
        <w:sz w:val="18"/>
        <w:szCs w:val="18"/>
      </w:rPr>
      <w:t>in PDF form</w:t>
    </w:r>
  </w:p>
  <w:p w14:paraId="5F67921D" w14:textId="77777777" w:rsidR="00113789" w:rsidRPr="00F315CD" w:rsidRDefault="00113789" w:rsidP="00A64ADF">
    <w:pPr>
      <w:pStyle w:val="ISEFooterGre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B830" w14:textId="7F3B264A" w:rsidR="00113789" w:rsidRDefault="001B1847" w:rsidP="00A64ADF">
    <w:pPr>
      <w:pStyle w:val="ISEFooterGreen"/>
    </w:pPr>
    <w:r>
      <w:rPr>
        <w:rFonts w:ascii="Calibri" w:hAnsi="Calibri"/>
        <w:noProof/>
        <w:sz w:val="18"/>
        <w:szCs w:val="18"/>
      </w:rPr>
      <mc:AlternateContent>
        <mc:Choice Requires="wps">
          <w:drawing>
            <wp:anchor distT="0" distB="0" distL="0" distR="0" simplePos="0" relativeHeight="251662336" behindDoc="0" locked="0" layoutInCell="1" allowOverlap="1" wp14:anchorId="1B38EF6E" wp14:editId="5FA92675">
              <wp:simplePos x="635" y="635"/>
              <wp:positionH relativeFrom="page">
                <wp:align>center</wp:align>
              </wp:positionH>
              <wp:positionV relativeFrom="page">
                <wp:align>bottom</wp:align>
              </wp:positionV>
              <wp:extent cx="436245" cy="345440"/>
              <wp:effectExtent l="0" t="0" r="1905" b="0"/>
              <wp:wrapNone/>
              <wp:docPr id="1825370632" name="Text Box 4"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5FCE8AE7" w14:textId="11B398CA" w:rsidR="001B1847" w:rsidRPr="001B1847" w:rsidRDefault="001B1847" w:rsidP="001B1847">
                          <w:pPr>
                            <w:rPr>
                              <w:rFonts w:ascii="Calibri" w:eastAsia="Calibri" w:hAnsi="Calibri" w:cs="Calibri"/>
                              <w:noProof/>
                              <w:color w:val="FFEF00"/>
                              <w:sz w:val="20"/>
                              <w:szCs w:val="20"/>
                            </w:rPr>
                          </w:pPr>
                          <w:r w:rsidRPr="001B1847">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8EF6E" id="_x0000_t202" coordsize="21600,21600" o:spt="202" path="m,l,21600r21600,l21600,xe">
              <v:stroke joinstyle="miter"/>
              <v:path gradientshapeok="t" o:connecttype="rect"/>
            </v:shapetype>
            <v:shape id="Text Box 4" o:spid="_x0000_s1029" type="#_x0000_t202" alt="PRIVATE" style="position:absolute;margin-left:0;margin-top:0;width:34.3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" filled="f" stroked="f">
              <v:fill o:detectmouseclick="t"/>
              <v:textbox style="mso-fit-shape-to-text:t" inset="0,0,0,15pt">
                <w:txbxContent>
                  <w:p w14:paraId="5FCE8AE7" w14:textId="11B398CA" w:rsidR="001B1847" w:rsidRPr="001B1847" w:rsidRDefault="001B1847" w:rsidP="001B1847">
                    <w:pPr>
                      <w:rPr>
                        <w:rFonts w:ascii="Calibri" w:eastAsia="Calibri" w:hAnsi="Calibri" w:cs="Calibri"/>
                        <w:noProof/>
                        <w:color w:val="FFEF00"/>
                        <w:sz w:val="20"/>
                        <w:szCs w:val="20"/>
                      </w:rPr>
                    </w:pPr>
                    <w:r w:rsidRPr="001B1847">
                      <w:rPr>
                        <w:rFonts w:ascii="Calibri" w:eastAsia="Calibri" w:hAnsi="Calibri" w:cs="Calibri"/>
                        <w:noProof/>
                        <w:color w:val="FFEF00"/>
                        <w:sz w:val="20"/>
                        <w:szCs w:val="20"/>
                      </w:rPr>
                      <w:t>PRIVATE</w:t>
                    </w:r>
                  </w:p>
                </w:txbxContent>
              </v:textbox>
              <w10:wrap anchorx="page" anchory="page"/>
            </v:shape>
          </w:pict>
        </mc:Fallback>
      </mc:AlternateContent>
    </w:r>
    <w:r w:rsidR="006F68D3" w:rsidRPr="00354BC2">
      <w:rPr>
        <w:rFonts w:ascii="Calibri" w:hAnsi="Calibri"/>
        <w:noProof/>
        <w:sz w:val="18"/>
        <w:szCs w:val="18"/>
      </w:rPr>
      <mc:AlternateContent>
        <mc:Choice Requires="wps">
          <w:drawing>
            <wp:anchor distT="0" distB="0" distL="114300" distR="114300" simplePos="0" relativeHeight="251660288" behindDoc="0" locked="1" layoutInCell="1" allowOverlap="1" wp14:anchorId="1D2A1701" wp14:editId="72C130CA">
              <wp:simplePos x="0" y="0"/>
              <wp:positionH relativeFrom="page">
                <wp:posOffset>6582410</wp:posOffset>
              </wp:positionH>
              <wp:positionV relativeFrom="page">
                <wp:posOffset>10212705</wp:posOffset>
              </wp:positionV>
              <wp:extent cx="504190" cy="360045"/>
              <wp:effectExtent l="63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750EC" w14:textId="77777777" w:rsidR="00113789"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A1701" id="_x0000_t202" coordsize="21600,21600" o:spt="202" path="m,l,21600r21600,l21600,xe">
              <v:stroke joinstyle="miter"/>
              <v:path gradientshapeok="t" o:connecttype="rect"/>
            </v:shapetype>
            <v:shape id="Text Box 2" o:spid="_x0000_s1027" type="#_x0000_t202" style="position:absolute;margin-left:518.3pt;margin-top:804.15pt;width:39.7pt;height:2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tTrgIAAK8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" filled="f" stroked="f">
              <v:textbox inset="0,0,0,0">
                <w:txbxContent>
                  <w:p w14:paraId="745750EC" w14:textId="77777777" w:rsidR="00A64ADF"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v:textbox>
              <w10:wrap anchorx="page" anchory="page"/>
              <w10:anchorlock/>
            </v:shape>
          </w:pict>
        </mc:Fallback>
      </mc:AlternateContent>
    </w:r>
    <w:r w:rsidR="00E42368" w:rsidRPr="00354BC2">
      <w:rPr>
        <w:rFonts w:ascii="Calibri" w:hAnsi="Calibri"/>
        <w:sz w:val="18"/>
        <w:szCs w:val="18"/>
      </w:rPr>
      <w:t xml:space="preserve">Submit completed form to </w:t>
    </w:r>
    <w:hyperlink r:id="rId1" w:history="1">
      <w:r w:rsidR="00E42368" w:rsidRPr="00D45D98">
        <w:rPr>
          <w:rStyle w:val="Hyperlink"/>
          <w:rFonts w:ascii="Calibri" w:hAnsi="Calibri"/>
          <w:sz w:val="18"/>
          <w:szCs w:val="18"/>
        </w:rPr>
        <w:t>debt@euronext.com</w:t>
      </w:r>
    </w:hyperlink>
    <w:r w:rsidR="00E42368">
      <w:rPr>
        <w:rFonts w:ascii="Calibri" w:hAnsi="Calibri"/>
        <w:b/>
        <w:sz w:val="18"/>
        <w:szCs w:val="18"/>
      </w:rPr>
      <w:t xml:space="preserve"> </w:t>
    </w:r>
    <w:r w:rsidR="00E42368" w:rsidRPr="00354BC2">
      <w:rPr>
        <w:rFonts w:ascii="Calibri" w:hAnsi="Calibri"/>
        <w:sz w:val="18"/>
        <w:szCs w:val="18"/>
      </w:rPr>
      <w:t xml:space="preserve">in PDF form  </w:t>
    </w:r>
  </w:p>
  <w:p w14:paraId="594DED77" w14:textId="77777777" w:rsidR="00113789" w:rsidRPr="00F315CD" w:rsidRDefault="00113789" w:rsidP="00A64ADF">
    <w:pPr>
      <w:pStyle w:val="ISEFooterGre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5D78" w14:textId="77777777" w:rsidR="00DF41D1" w:rsidRDefault="00E763F5">
      <w:r>
        <w:separator/>
      </w:r>
    </w:p>
  </w:footnote>
  <w:footnote w:type="continuationSeparator" w:id="0">
    <w:p w14:paraId="5A771654" w14:textId="77777777" w:rsidR="00DF41D1" w:rsidRDefault="00E76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5C4A" w14:textId="77777777" w:rsidR="00113789" w:rsidRPr="00354BC2" w:rsidRDefault="006F68D3" w:rsidP="00997F5A">
    <w:pPr>
      <w:pStyle w:val="ISEHeader"/>
      <w:rPr>
        <w:rFonts w:ascii="Calibri" w:hAnsi="Calibri"/>
        <w:b/>
        <w:sz w:val="18"/>
        <w:szCs w:val="18"/>
      </w:rPr>
    </w:pPr>
    <w:r w:rsidRPr="00354BC2">
      <w:rPr>
        <w:rFonts w:ascii="Calibri" w:hAnsi="Calibri"/>
        <w:noProof/>
        <w:sz w:val="18"/>
        <w:szCs w:val="18"/>
      </w:rPr>
      <mc:AlternateContent>
        <mc:Choice Requires="wps">
          <w:drawing>
            <wp:anchor distT="0" distB="0" distL="114300" distR="114300" simplePos="0" relativeHeight="251659264" behindDoc="0" locked="1" layoutInCell="1" allowOverlap="1" wp14:anchorId="5651BF90" wp14:editId="192ED6D9">
              <wp:simplePos x="0" y="0"/>
              <wp:positionH relativeFrom="page">
                <wp:posOffset>1423035</wp:posOffset>
              </wp:positionH>
              <wp:positionV relativeFrom="page">
                <wp:posOffset>440055</wp:posOffset>
              </wp:positionV>
              <wp:extent cx="5328285" cy="0"/>
              <wp:effectExtent l="13335" t="11430" r="1143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5CF5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" strokecolor="#2e6d30" strokeweight="1pt">
              <w10:wrap anchorx="page" anchory="page"/>
              <w10:anchorlock/>
            </v:line>
          </w:pict>
        </mc:Fallback>
      </mc:AlternateContent>
    </w:r>
    <w:r w:rsidR="00E42368" w:rsidRPr="00354BC2">
      <w:rPr>
        <w:rFonts w:ascii="Calibri" w:hAnsi="Calibri"/>
        <w:sz w:val="18"/>
        <w:szCs w:val="18"/>
      </w:rPr>
      <w:t xml:space="preserve">Euronext Dublin </w:t>
    </w:r>
    <w:r w:rsidR="00E42368" w:rsidRPr="00354BC2">
      <w:rPr>
        <w:rFonts w:ascii="Calibri" w:hAnsi="Calibri"/>
        <w:b/>
        <w:sz w:val="18"/>
        <w:szCs w:val="18"/>
      </w:rPr>
      <w:t xml:space="preserve">– Listing Conditions – Debt Security </w:t>
    </w:r>
    <w:r w:rsidR="00E42368" w:rsidRPr="00354BC2">
      <w:rPr>
        <w:rFonts w:ascii="Calibri" w:hAnsi="Calibri"/>
        <w:sz w:val="18"/>
        <w:szCs w:val="18"/>
      </w:rPr>
      <w:t>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3AA7" w14:textId="77777777" w:rsidR="00113789" w:rsidRDefault="00113789" w:rsidP="000F3EDB"/>
  <w:p w14:paraId="11D30637" w14:textId="77777777" w:rsidR="00113789" w:rsidRDefault="006F68D3">
    <w:r w:rsidRPr="00E954B0">
      <w:rPr>
        <w:noProof/>
      </w:rPr>
      <w:drawing>
        <wp:inline distT="0" distB="0" distL="0" distR="0" wp14:anchorId="194A98C6" wp14:editId="5DD3B094">
          <wp:extent cx="2314575" cy="990600"/>
          <wp:effectExtent l="0" t="0" r="9525" b="0"/>
          <wp:docPr id="1" name="Picture 1" descr="euronext_col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next_colou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F05"/>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 w15:restartNumberingAfterBreak="0">
    <w:nsid w:val="0B23691C"/>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 w15:restartNumberingAfterBreak="0">
    <w:nsid w:val="0CC1697A"/>
    <w:multiLevelType w:val="hybridMultilevel"/>
    <w:tmpl w:val="7526CA62"/>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B31607B"/>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4" w15:restartNumberingAfterBreak="0">
    <w:nsid w:val="1EA716E6"/>
    <w:multiLevelType w:val="hybridMultilevel"/>
    <w:tmpl w:val="4AAE452E"/>
    <w:lvl w:ilvl="0" w:tplc="4A4256AA">
      <w:start w:val="1"/>
      <w:numFmt w:val="lowerLetter"/>
      <w:lvlText w:val="(%1)"/>
      <w:lvlJc w:val="left"/>
      <w:pPr>
        <w:ind w:left="1428" w:hanging="360"/>
      </w:pPr>
      <w:rPr>
        <w:rFonts w:hint="default"/>
      </w:rPr>
    </w:lvl>
    <w:lvl w:ilvl="1" w:tplc="4A4256AA">
      <w:start w:val="1"/>
      <w:numFmt w:val="lowerLetter"/>
      <w:lvlText w:val="(%2)"/>
      <w:lvlJc w:val="left"/>
      <w:pPr>
        <w:ind w:left="2148" w:hanging="360"/>
      </w:pPr>
      <w:rPr>
        <w:rFonts w:hint="default"/>
      </w:rPr>
    </w:lvl>
    <w:lvl w:ilvl="2" w:tplc="0409001B">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3B7F3B2E"/>
    <w:multiLevelType w:val="hybridMultilevel"/>
    <w:tmpl w:val="2B8E547E"/>
    <w:lvl w:ilvl="0" w:tplc="19701FF4">
      <w:start w:val="4"/>
      <w:numFmt w:val="lowerRoman"/>
      <w:lvlText w:val="(%1)"/>
      <w:lvlJc w:val="left"/>
      <w:pPr>
        <w:ind w:left="2161" w:hanging="72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6" w15:restartNumberingAfterBreak="0">
    <w:nsid w:val="3D092FB3"/>
    <w:multiLevelType w:val="hybridMultilevel"/>
    <w:tmpl w:val="462C811C"/>
    <w:lvl w:ilvl="0" w:tplc="D8BA04AC">
      <w:start w:val="1"/>
      <w:numFmt w:val="lowerRoman"/>
      <w:lvlText w:val="(%1)"/>
      <w:lvlJc w:val="left"/>
      <w:pPr>
        <w:tabs>
          <w:tab w:val="num" w:pos="1713"/>
        </w:tabs>
        <w:ind w:left="1713" w:hanging="72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49FC7A23"/>
    <w:multiLevelType w:val="hybridMultilevel"/>
    <w:tmpl w:val="B1929B52"/>
    <w:lvl w:ilvl="0" w:tplc="867CA230">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4A7D6382"/>
    <w:multiLevelType w:val="hybridMultilevel"/>
    <w:tmpl w:val="7506DF32"/>
    <w:lvl w:ilvl="0" w:tplc="D8BA04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E81BA1"/>
    <w:multiLevelType w:val="hybridMultilevel"/>
    <w:tmpl w:val="4FC2256E"/>
    <w:lvl w:ilvl="0" w:tplc="B1F8F38E">
      <w:start w:val="4"/>
      <w:numFmt w:val="lowerRoman"/>
      <w:lvlText w:val="(%1)"/>
      <w:lvlJc w:val="left"/>
      <w:pPr>
        <w:ind w:left="2161" w:hanging="72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10" w15:restartNumberingAfterBreak="0">
    <w:nsid w:val="56D8639E"/>
    <w:multiLevelType w:val="hybridMultilevel"/>
    <w:tmpl w:val="F39438F0"/>
    <w:lvl w:ilvl="0" w:tplc="867CA230">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58115EF9"/>
    <w:multiLevelType w:val="hybridMultilevel"/>
    <w:tmpl w:val="748482DA"/>
    <w:lvl w:ilvl="0" w:tplc="867CA230">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7F857879"/>
    <w:multiLevelType w:val="hybridMultilevel"/>
    <w:tmpl w:val="F26835D6"/>
    <w:lvl w:ilvl="0" w:tplc="867CA230">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490828906">
    <w:abstractNumId w:val="2"/>
  </w:num>
  <w:num w:numId="2" w16cid:durableId="1800149711">
    <w:abstractNumId w:val="6"/>
  </w:num>
  <w:num w:numId="3" w16cid:durableId="69082167">
    <w:abstractNumId w:val="8"/>
  </w:num>
  <w:num w:numId="4" w16cid:durableId="154540770">
    <w:abstractNumId w:val="1"/>
  </w:num>
  <w:num w:numId="5" w16cid:durableId="845631399">
    <w:abstractNumId w:val="3"/>
  </w:num>
  <w:num w:numId="6" w16cid:durableId="1929925666">
    <w:abstractNumId w:val="5"/>
  </w:num>
  <w:num w:numId="7" w16cid:durableId="41945745">
    <w:abstractNumId w:val="0"/>
  </w:num>
  <w:num w:numId="8" w16cid:durableId="1401977506">
    <w:abstractNumId w:val="9"/>
  </w:num>
  <w:num w:numId="9" w16cid:durableId="93405408">
    <w:abstractNumId w:val="12"/>
  </w:num>
  <w:num w:numId="10" w16cid:durableId="1746566727">
    <w:abstractNumId w:val="4"/>
  </w:num>
  <w:num w:numId="11" w16cid:durableId="922566494">
    <w:abstractNumId w:val="7"/>
  </w:num>
  <w:num w:numId="12" w16cid:durableId="251554195">
    <w:abstractNumId w:val="10"/>
  </w:num>
  <w:num w:numId="13" w16cid:durableId="2095407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D3"/>
    <w:rsid w:val="000057E9"/>
    <w:rsid w:val="00030867"/>
    <w:rsid w:val="0003707E"/>
    <w:rsid w:val="0007074D"/>
    <w:rsid w:val="00077619"/>
    <w:rsid w:val="00082E50"/>
    <w:rsid w:val="00095F3E"/>
    <w:rsid w:val="000A1C2E"/>
    <w:rsid w:val="000A1E3F"/>
    <w:rsid w:val="000C63DD"/>
    <w:rsid w:val="001135D3"/>
    <w:rsid w:val="00113789"/>
    <w:rsid w:val="00182C8D"/>
    <w:rsid w:val="001B1847"/>
    <w:rsid w:val="002306DC"/>
    <w:rsid w:val="00260FD7"/>
    <w:rsid w:val="002665B4"/>
    <w:rsid w:val="002C3484"/>
    <w:rsid w:val="002C5A32"/>
    <w:rsid w:val="0031675F"/>
    <w:rsid w:val="00335875"/>
    <w:rsid w:val="003A2476"/>
    <w:rsid w:val="003C6EF7"/>
    <w:rsid w:val="003E0582"/>
    <w:rsid w:val="003E1584"/>
    <w:rsid w:val="0041486A"/>
    <w:rsid w:val="00441A5D"/>
    <w:rsid w:val="00444BD5"/>
    <w:rsid w:val="00457547"/>
    <w:rsid w:val="00477EE1"/>
    <w:rsid w:val="004926FE"/>
    <w:rsid w:val="0049635D"/>
    <w:rsid w:val="004F75D7"/>
    <w:rsid w:val="0050646C"/>
    <w:rsid w:val="00532531"/>
    <w:rsid w:val="00557FD5"/>
    <w:rsid w:val="00570AF5"/>
    <w:rsid w:val="00575DE4"/>
    <w:rsid w:val="005B5A4E"/>
    <w:rsid w:val="00627353"/>
    <w:rsid w:val="00661D46"/>
    <w:rsid w:val="00684168"/>
    <w:rsid w:val="00691641"/>
    <w:rsid w:val="006E5CAB"/>
    <w:rsid w:val="006F68D3"/>
    <w:rsid w:val="00726F68"/>
    <w:rsid w:val="00737731"/>
    <w:rsid w:val="007A42BB"/>
    <w:rsid w:val="007A75B6"/>
    <w:rsid w:val="008217D4"/>
    <w:rsid w:val="008276AE"/>
    <w:rsid w:val="008323AD"/>
    <w:rsid w:val="00833191"/>
    <w:rsid w:val="008F45AA"/>
    <w:rsid w:val="00997645"/>
    <w:rsid w:val="009E4695"/>
    <w:rsid w:val="00A51423"/>
    <w:rsid w:val="00A51BC2"/>
    <w:rsid w:val="00A7214A"/>
    <w:rsid w:val="00AC5CE9"/>
    <w:rsid w:val="00AC751D"/>
    <w:rsid w:val="00B102F7"/>
    <w:rsid w:val="00B3397A"/>
    <w:rsid w:val="00B45A46"/>
    <w:rsid w:val="00B72964"/>
    <w:rsid w:val="00BB20C4"/>
    <w:rsid w:val="00BB21DD"/>
    <w:rsid w:val="00BF7A1E"/>
    <w:rsid w:val="00C3668A"/>
    <w:rsid w:val="00C51897"/>
    <w:rsid w:val="00C54D0D"/>
    <w:rsid w:val="00C91118"/>
    <w:rsid w:val="00C943D2"/>
    <w:rsid w:val="00CC63B5"/>
    <w:rsid w:val="00CE3ABB"/>
    <w:rsid w:val="00CF227B"/>
    <w:rsid w:val="00D84951"/>
    <w:rsid w:val="00DF41D1"/>
    <w:rsid w:val="00E27A37"/>
    <w:rsid w:val="00E34BD2"/>
    <w:rsid w:val="00E42368"/>
    <w:rsid w:val="00E50601"/>
    <w:rsid w:val="00E716CE"/>
    <w:rsid w:val="00E72D97"/>
    <w:rsid w:val="00E763F5"/>
    <w:rsid w:val="00E824EB"/>
    <w:rsid w:val="00E91114"/>
    <w:rsid w:val="00E96116"/>
    <w:rsid w:val="00EA7A8D"/>
    <w:rsid w:val="00EB6826"/>
    <w:rsid w:val="00EE7928"/>
    <w:rsid w:val="00F44FA9"/>
    <w:rsid w:val="00F7759C"/>
    <w:rsid w:val="00F84476"/>
    <w:rsid w:val="00F87DED"/>
    <w:rsid w:val="00FA572D"/>
    <w:rsid w:val="00FB2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5F5C019"/>
  <w15:chartTrackingRefBased/>
  <w15:docId w15:val="{0BD65112-3754-47EA-A037-301788C2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8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6F68D3"/>
    <w:pPr>
      <w:spacing w:after="80" w:line="320" w:lineRule="exact"/>
    </w:pPr>
    <w:rPr>
      <w:b w:val="0"/>
      <w:sz w:val="19"/>
      <w:szCs w:val="19"/>
      <w:lang w:val="en-GB"/>
    </w:rPr>
  </w:style>
  <w:style w:type="paragraph" w:customStyle="1" w:styleId="ISETitleHeading">
    <w:name w:val="ISE_Title Heading"/>
    <w:basedOn w:val="Normal"/>
    <w:link w:val="ISETitleHeadingChar"/>
    <w:rsid w:val="006F68D3"/>
    <w:pPr>
      <w:spacing w:after="280" w:line="640" w:lineRule="exact"/>
    </w:pPr>
    <w:rPr>
      <w:rFonts w:ascii="Arial" w:hAnsi="Arial" w:cs="Arial"/>
      <w:b/>
      <w:sz w:val="48"/>
      <w:szCs w:val="48"/>
    </w:rPr>
  </w:style>
  <w:style w:type="character" w:customStyle="1" w:styleId="ISETitleHeadingChar">
    <w:name w:val="ISE_Title Heading Char"/>
    <w:link w:val="ISETitleHeading"/>
    <w:rsid w:val="006F68D3"/>
    <w:rPr>
      <w:rFonts w:ascii="Arial" w:eastAsia="Times New Roman" w:hAnsi="Arial" w:cs="Arial"/>
      <w:b/>
      <w:sz w:val="48"/>
      <w:szCs w:val="48"/>
    </w:rPr>
  </w:style>
  <w:style w:type="character" w:customStyle="1" w:styleId="ISEMainbodytextChar">
    <w:name w:val="ISE_Main body text Char"/>
    <w:link w:val="ISEMainbodytext"/>
    <w:rsid w:val="006F68D3"/>
    <w:rPr>
      <w:rFonts w:ascii="Arial" w:eastAsia="Times New Roman" w:hAnsi="Arial" w:cs="Arial"/>
      <w:sz w:val="19"/>
      <w:szCs w:val="19"/>
      <w:lang w:val="en-GB"/>
    </w:rPr>
  </w:style>
  <w:style w:type="paragraph" w:customStyle="1" w:styleId="spacingreturntopofpage">
    <w:name w:val="spacing return_topofpage"/>
    <w:basedOn w:val="Normal"/>
    <w:rsid w:val="006F68D3"/>
    <w:pPr>
      <w:spacing w:line="360" w:lineRule="auto"/>
    </w:pPr>
    <w:rPr>
      <w:rFonts w:ascii="Arial" w:hAnsi="Arial" w:cs="Arial"/>
      <w:b/>
      <w:sz w:val="20"/>
      <w:szCs w:val="20"/>
    </w:rPr>
  </w:style>
  <w:style w:type="paragraph" w:customStyle="1" w:styleId="ISESubheading">
    <w:name w:val="ISE_Subheading"/>
    <w:basedOn w:val="ISETitleHeading"/>
    <w:rsid w:val="006F68D3"/>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6F68D3"/>
    <w:rPr>
      <w:b/>
    </w:rPr>
  </w:style>
  <w:style w:type="paragraph" w:customStyle="1" w:styleId="ISEPagenumber">
    <w:name w:val="ISE_Page number"/>
    <w:basedOn w:val="Normal"/>
    <w:rsid w:val="006F68D3"/>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6F68D3"/>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6F68D3"/>
    <w:rPr>
      <w:rFonts w:ascii="Arial" w:eastAsia="Times New Roman" w:hAnsi="Arial" w:cs="Arial"/>
      <w:color w:val="2E6D30"/>
      <w:sz w:val="16"/>
      <w:szCs w:val="16"/>
    </w:rPr>
  </w:style>
  <w:style w:type="paragraph" w:customStyle="1" w:styleId="ISETableColumnHeading">
    <w:name w:val="ISE_Table Column Heading"/>
    <w:basedOn w:val="ISEMainbodytext"/>
    <w:rsid w:val="006F68D3"/>
    <w:pPr>
      <w:tabs>
        <w:tab w:val="left" w:pos="2176"/>
      </w:tabs>
      <w:spacing w:line="260" w:lineRule="exact"/>
    </w:pPr>
    <w:rPr>
      <w:b/>
      <w:color w:val="2E6D30"/>
    </w:rPr>
  </w:style>
  <w:style w:type="paragraph" w:customStyle="1" w:styleId="ISEHeader">
    <w:name w:val="ISE_Header"/>
    <w:basedOn w:val="Normal"/>
    <w:rsid w:val="006F68D3"/>
    <w:pPr>
      <w:spacing w:line="240" w:lineRule="exact"/>
    </w:pPr>
    <w:rPr>
      <w:rFonts w:ascii="Arial" w:hAnsi="Arial" w:cs="Arial"/>
      <w:sz w:val="14"/>
      <w:szCs w:val="14"/>
      <w:lang w:val="en-GB"/>
    </w:rPr>
  </w:style>
  <w:style w:type="character" w:customStyle="1" w:styleId="ISEMainbodytextBoldCharChar">
    <w:name w:val="ISE_Main body text Bold Char Char"/>
    <w:basedOn w:val="ISEMainbodytextChar"/>
    <w:link w:val="ISEMainbodytextBold"/>
    <w:rsid w:val="006F68D3"/>
    <w:rPr>
      <w:rFonts w:ascii="Arial" w:eastAsia="Times New Roman" w:hAnsi="Arial" w:cs="Arial"/>
      <w:b/>
      <w:sz w:val="19"/>
      <w:szCs w:val="19"/>
      <w:lang w:val="en-GB"/>
    </w:rPr>
  </w:style>
  <w:style w:type="paragraph" w:styleId="Footer">
    <w:name w:val="footer"/>
    <w:basedOn w:val="Normal"/>
    <w:link w:val="FooterChar"/>
    <w:uiPriority w:val="99"/>
    <w:rsid w:val="006F68D3"/>
    <w:pPr>
      <w:tabs>
        <w:tab w:val="center" w:pos="4320"/>
        <w:tab w:val="right" w:pos="8640"/>
      </w:tabs>
    </w:pPr>
  </w:style>
  <w:style w:type="character" w:customStyle="1" w:styleId="FooterChar">
    <w:name w:val="Footer Char"/>
    <w:basedOn w:val="DefaultParagraphFont"/>
    <w:link w:val="Footer"/>
    <w:uiPriority w:val="99"/>
    <w:rsid w:val="006F68D3"/>
    <w:rPr>
      <w:rFonts w:ascii="Times New Roman" w:eastAsia="Times New Roman" w:hAnsi="Times New Roman" w:cs="Times New Roman"/>
      <w:sz w:val="24"/>
      <w:szCs w:val="24"/>
    </w:rPr>
  </w:style>
  <w:style w:type="character" w:styleId="Hyperlink">
    <w:name w:val="Hyperlink"/>
    <w:semiHidden/>
    <w:rsid w:val="006F68D3"/>
    <w:rPr>
      <w:color w:val="0000FF"/>
      <w:u w:val="single"/>
    </w:rPr>
  </w:style>
  <w:style w:type="paragraph" w:styleId="BodyTextIndent">
    <w:name w:val="Body Text Indent"/>
    <w:basedOn w:val="Normal"/>
    <w:link w:val="BodyTextIndentChar"/>
    <w:semiHidden/>
    <w:rsid w:val="006F68D3"/>
    <w:pPr>
      <w:spacing w:after="120"/>
      <w:ind w:left="283"/>
    </w:pPr>
  </w:style>
  <w:style w:type="character" w:customStyle="1" w:styleId="BodyTextIndentChar">
    <w:name w:val="Body Text Indent Char"/>
    <w:basedOn w:val="DefaultParagraphFont"/>
    <w:link w:val="BodyTextIndent"/>
    <w:semiHidden/>
    <w:rsid w:val="006F68D3"/>
    <w:rPr>
      <w:rFonts w:ascii="Times New Roman" w:eastAsia="Times New Roman" w:hAnsi="Times New Roman" w:cs="Times New Roman"/>
      <w:sz w:val="24"/>
      <w:szCs w:val="24"/>
    </w:rPr>
  </w:style>
  <w:style w:type="paragraph" w:customStyle="1" w:styleId="Default">
    <w:name w:val="Default"/>
    <w:rsid w:val="006F68D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ISEIndentedL1MainBodytext">
    <w:name w:val="ISE_Indented L1_Main Body text"/>
    <w:basedOn w:val="Default"/>
    <w:next w:val="Default"/>
    <w:rsid w:val="006F68D3"/>
    <w:rPr>
      <w:rFonts w:cs="Times New Roman"/>
      <w:color w:val="auto"/>
    </w:rPr>
  </w:style>
  <w:style w:type="paragraph" w:customStyle="1" w:styleId="ISEIndentedL2MainBodytext">
    <w:name w:val="ISE_Indented L2_Main Body text"/>
    <w:basedOn w:val="Default"/>
    <w:next w:val="Default"/>
    <w:rsid w:val="006F68D3"/>
    <w:rPr>
      <w:rFonts w:cs="Times New Roman"/>
      <w:color w:val="auto"/>
    </w:rPr>
  </w:style>
  <w:style w:type="paragraph" w:styleId="ListParagraph">
    <w:name w:val="List Paragraph"/>
    <w:basedOn w:val="Normal"/>
    <w:uiPriority w:val="34"/>
    <w:qFormat/>
    <w:rsid w:val="006F68D3"/>
    <w:pPr>
      <w:spacing w:before="120" w:after="120"/>
      <w:ind w:left="720"/>
      <w:contextualSpacing/>
      <w:jc w:val="both"/>
    </w:pPr>
    <w:rPr>
      <w:rFonts w:ascii="Arial" w:hAnsi="Arial"/>
      <w:sz w:val="20"/>
      <w:szCs w:val="20"/>
      <w:lang w:val="en-GB" w:eastAsia="en-GB"/>
    </w:rPr>
  </w:style>
  <w:style w:type="character" w:styleId="CommentReference">
    <w:name w:val="annotation reference"/>
    <w:basedOn w:val="DefaultParagraphFont"/>
    <w:uiPriority w:val="99"/>
    <w:semiHidden/>
    <w:unhideWhenUsed/>
    <w:rsid w:val="006F68D3"/>
    <w:rPr>
      <w:sz w:val="16"/>
      <w:szCs w:val="16"/>
    </w:rPr>
  </w:style>
  <w:style w:type="paragraph" w:styleId="CommentText">
    <w:name w:val="annotation text"/>
    <w:basedOn w:val="Normal"/>
    <w:link w:val="CommentTextChar"/>
    <w:uiPriority w:val="99"/>
    <w:semiHidden/>
    <w:unhideWhenUsed/>
    <w:rsid w:val="006F68D3"/>
    <w:rPr>
      <w:sz w:val="20"/>
      <w:szCs w:val="20"/>
    </w:rPr>
  </w:style>
  <w:style w:type="character" w:customStyle="1" w:styleId="CommentTextChar">
    <w:name w:val="Comment Text Char"/>
    <w:basedOn w:val="DefaultParagraphFont"/>
    <w:link w:val="CommentText"/>
    <w:uiPriority w:val="99"/>
    <w:semiHidden/>
    <w:rsid w:val="006F68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68D3"/>
    <w:rPr>
      <w:b/>
      <w:bCs/>
    </w:rPr>
  </w:style>
  <w:style w:type="character" w:customStyle="1" w:styleId="CommentSubjectChar">
    <w:name w:val="Comment Subject Char"/>
    <w:basedOn w:val="CommentTextChar"/>
    <w:link w:val="CommentSubject"/>
    <w:uiPriority w:val="99"/>
    <w:semiHidden/>
    <w:rsid w:val="006F68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6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8D3"/>
    <w:rPr>
      <w:rFonts w:ascii="Segoe UI" w:eastAsia="Times New Roman" w:hAnsi="Segoe UI" w:cs="Segoe UI"/>
      <w:sz w:val="18"/>
      <w:szCs w:val="18"/>
    </w:rPr>
  </w:style>
  <w:style w:type="paragraph" w:customStyle="1" w:styleId="BodyText21">
    <w:name w:val="Body Text 21"/>
    <w:basedOn w:val="BodyText"/>
    <w:link w:val="Bodytext2Char"/>
    <w:qFormat/>
    <w:rsid w:val="00082E50"/>
    <w:pPr>
      <w:widowControl w:val="0"/>
      <w:autoSpaceDE w:val="0"/>
      <w:autoSpaceDN w:val="0"/>
      <w:adjustRightInd w:val="0"/>
      <w:spacing w:after="240"/>
      <w:ind w:left="709" w:hanging="709"/>
    </w:pPr>
    <w:rPr>
      <w:rFonts w:eastAsiaTheme="minorEastAsia" w:cs="Arial"/>
      <w:snapToGrid w:val="0"/>
      <w:color w:val="F79646" w:themeColor="accent6"/>
      <w:szCs w:val="20"/>
    </w:rPr>
  </w:style>
  <w:style w:type="character" w:customStyle="1" w:styleId="Bodytext2Char">
    <w:name w:val="Body text 2 Char"/>
    <w:basedOn w:val="BodyTextChar"/>
    <w:link w:val="BodyText21"/>
    <w:rsid w:val="00082E50"/>
    <w:rPr>
      <w:rFonts w:ascii="Times New Roman" w:eastAsiaTheme="minorEastAsia" w:hAnsi="Times New Roman" w:cs="Arial"/>
      <w:snapToGrid w:val="0"/>
      <w:color w:val="F79646" w:themeColor="accent6"/>
      <w:sz w:val="24"/>
      <w:szCs w:val="20"/>
    </w:rPr>
  </w:style>
  <w:style w:type="paragraph" w:styleId="BodyText">
    <w:name w:val="Body Text"/>
    <w:basedOn w:val="Normal"/>
    <w:link w:val="BodyTextChar"/>
    <w:uiPriority w:val="99"/>
    <w:semiHidden/>
    <w:unhideWhenUsed/>
    <w:rsid w:val="00082E50"/>
    <w:pPr>
      <w:spacing w:after="120"/>
    </w:pPr>
  </w:style>
  <w:style w:type="character" w:customStyle="1" w:styleId="BodyTextChar">
    <w:name w:val="Body Text Char"/>
    <w:basedOn w:val="DefaultParagraphFont"/>
    <w:link w:val="BodyText"/>
    <w:uiPriority w:val="99"/>
    <w:semiHidden/>
    <w:rsid w:val="00082E50"/>
    <w:rPr>
      <w:rFonts w:ascii="Times New Roman" w:eastAsia="Times New Roman" w:hAnsi="Times New Roman" w:cs="Times New Roman"/>
      <w:sz w:val="24"/>
      <w:szCs w:val="24"/>
    </w:rPr>
  </w:style>
  <w:style w:type="paragraph" w:styleId="Revision">
    <w:name w:val="Revision"/>
    <w:hidden/>
    <w:uiPriority w:val="99"/>
    <w:semiHidden/>
    <w:rsid w:val="00C9111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ebt@euronex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bt@euronex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Kennedy</dc:creator>
  <cp:keywords/>
  <dc:description/>
  <cp:lastModifiedBy>Paul McCourt</cp:lastModifiedBy>
  <cp:revision>19</cp:revision>
  <cp:lastPrinted>2019-04-29T07:38:00Z</cp:lastPrinted>
  <dcterms:created xsi:type="dcterms:W3CDTF">2019-05-21T14:35:00Z</dcterms:created>
  <dcterms:modified xsi:type="dcterms:W3CDTF">2025-01-06T11:20:00Z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6cccf208,5a861579,4114de52</vt:lpwstr>
  </property>
  <property fmtid="{D5CDD505-2E9C-101B-9397-08002B2CF9AE}" pid="3" name="ClassificationContentMarkingFooterFontProps">
    <vt:lpwstr>#ffef00,10,Calibri</vt:lpwstr>
  </property>
  <property fmtid="{D5CDD505-2E9C-101B-9397-08002B2CF9AE}" pid="4" name="ClassificationContentMarkingFooterText">
    <vt:lpwstr>PRIVATE</vt:lpwstr>
  </property>
  <property fmtid="{D5CDD505-2E9C-101B-9397-08002B2CF9AE}" pid="5" name="MSIP_Label_ac0b9ce6-6e99-42a1-af95-429494370cbc_Enabled">
    <vt:lpwstr>true</vt:lpwstr>
  </property>
  <property fmtid="{D5CDD505-2E9C-101B-9397-08002B2CF9AE}" pid="6" name="MSIP_Label_ac0b9ce6-6e99-42a1-af95-429494370cbc_SetDate">
    <vt:lpwstr>2025-01-06T11:11:26Z</vt:lpwstr>
  </property>
  <property fmtid="{D5CDD505-2E9C-101B-9397-08002B2CF9AE}" pid="7" name="MSIP_Label_ac0b9ce6-6e99-42a1-af95-429494370cbc_Method">
    <vt:lpwstr>Standard</vt:lpwstr>
  </property>
  <property fmtid="{D5CDD505-2E9C-101B-9397-08002B2CF9AE}" pid="8" name="MSIP_Label_ac0b9ce6-6e99-42a1-af95-429494370cbc_Name">
    <vt:lpwstr>ac0b9ce6-6e99-42a1-af95-429494370cbc</vt:lpwstr>
  </property>
  <property fmtid="{D5CDD505-2E9C-101B-9397-08002B2CF9AE}" pid="9" name="MSIP_Label_ac0b9ce6-6e99-42a1-af95-429494370cbc_SiteId">
    <vt:lpwstr>315b1ee5-c224-498b-871e-c140611d6d07</vt:lpwstr>
  </property>
  <property fmtid="{D5CDD505-2E9C-101B-9397-08002B2CF9AE}" pid="10" name="MSIP_Label_ac0b9ce6-6e99-42a1-af95-429494370cbc_ActionId">
    <vt:lpwstr>87cb2a65-d33e-4d37-8c41-498fabdfb77c</vt:lpwstr>
  </property>
  <property fmtid="{D5CDD505-2E9C-101B-9397-08002B2CF9AE}" pid="11" name="MSIP_Label_ac0b9ce6-6e99-42a1-af95-429494370cbc_ContentBits">
    <vt:lpwstr>2</vt:lpwstr>
  </property>
</Properties>
</file>