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B64A6" w:rsidRPr="00FA3E2F" w:rsidRDefault="000B64A6" w:rsidP="00112EC5">
      <w:pPr>
        <w:rPr>
          <w:rFonts w:ascii="Calibri" w:hAnsi="Calibri"/>
          <w:sz w:val="22"/>
          <w:szCs w:val="22"/>
          <w:lang w:val="en-IE"/>
        </w:rPr>
      </w:pPr>
    </w:p>
    <w:p w14:paraId="53C0A483" w14:textId="0BEE4C7A" w:rsidR="142597F3" w:rsidRDefault="142597F3" w:rsidP="142597F3">
      <w:pPr>
        <w:rPr>
          <w:rFonts w:ascii="Calibri" w:hAnsi="Calibri"/>
          <w:sz w:val="22"/>
          <w:szCs w:val="22"/>
          <w:lang w:val="en-IE"/>
        </w:rPr>
      </w:pPr>
    </w:p>
    <w:p w14:paraId="0A37501D" w14:textId="77777777" w:rsidR="00112EC5" w:rsidRPr="00FA3E2F" w:rsidRDefault="00112EC5" w:rsidP="00112EC5">
      <w:pPr>
        <w:rPr>
          <w:rFonts w:ascii="Calibri" w:hAnsi="Calibri"/>
          <w:sz w:val="22"/>
          <w:szCs w:val="22"/>
          <w:lang w:val="en-IE"/>
        </w:rPr>
      </w:pPr>
    </w:p>
    <w:p w14:paraId="5DAB6C7B" w14:textId="77777777" w:rsidR="00112EC5" w:rsidRPr="00FA3E2F" w:rsidRDefault="00112EC5" w:rsidP="00112EC5">
      <w:pPr>
        <w:rPr>
          <w:rFonts w:ascii="Calibri" w:hAnsi="Calibri"/>
          <w:sz w:val="22"/>
          <w:szCs w:val="22"/>
          <w:lang w:val="en-IE"/>
        </w:rPr>
      </w:pPr>
    </w:p>
    <w:p w14:paraId="02EB378F" w14:textId="2B368B13" w:rsidR="00112EC5" w:rsidRPr="00FA3E2F" w:rsidRDefault="005A04D9" w:rsidP="7EE9B30D">
      <w:pPr>
        <w:pStyle w:val="Heading2"/>
        <w:pBdr>
          <w:top w:val="single" w:sz="4" w:space="24" w:color="auto"/>
          <w:left w:val="single" w:sz="4" w:space="4" w:color="auto"/>
          <w:bottom w:val="single" w:sz="4" w:space="13" w:color="auto"/>
          <w:right w:val="single" w:sz="4" w:space="4" w:color="auto"/>
        </w:pBdr>
        <w:jc w:val="center"/>
        <w:rPr>
          <w:rFonts w:ascii="Calibri" w:hAnsi="Calibri" w:cs="Arial"/>
          <w:i w:val="0"/>
          <w:iCs w:val="0"/>
          <w:sz w:val="22"/>
          <w:szCs w:val="22"/>
        </w:rPr>
      </w:pPr>
      <w:r w:rsidRPr="7EE9B30D">
        <w:rPr>
          <w:rFonts w:ascii="Calibri" w:hAnsi="Calibri" w:cs="Arial"/>
          <w:i w:val="0"/>
          <w:iCs w:val="0"/>
          <w:sz w:val="22"/>
          <w:szCs w:val="22"/>
        </w:rPr>
        <w:t xml:space="preserve">GEM ABS Checklist – Warehousing CLO </w:t>
      </w:r>
    </w:p>
    <w:p w14:paraId="6A05A809" w14:textId="77777777" w:rsidR="00112EC5" w:rsidRPr="00FA3E2F" w:rsidRDefault="00112EC5" w:rsidP="00112EC5">
      <w:pPr>
        <w:rPr>
          <w:rFonts w:ascii="Calibri" w:hAnsi="Calibri" w:cs="Arial"/>
          <w:sz w:val="22"/>
          <w:szCs w:val="22"/>
        </w:rPr>
      </w:pPr>
    </w:p>
    <w:p w14:paraId="7BE2240A" w14:textId="18E2F376" w:rsidR="00112EC5" w:rsidRPr="00FA3E2F" w:rsidRDefault="00112EC5" w:rsidP="7EE9B30D">
      <w:pPr>
        <w:rPr>
          <w:rFonts w:ascii="Calibri" w:hAnsi="Calibri" w:cs="Arial"/>
          <w:sz w:val="22"/>
          <w:szCs w:val="22"/>
        </w:rPr>
      </w:pPr>
    </w:p>
    <w:p w14:paraId="5A39BBE3" w14:textId="77777777" w:rsidR="00112EC5" w:rsidRPr="00FA3E2F" w:rsidRDefault="00112EC5" w:rsidP="00112EC5">
      <w:pPr>
        <w:rPr>
          <w:rFonts w:ascii="Calibri" w:hAnsi="Calibri" w:cs="Arial"/>
          <w:sz w:val="22"/>
          <w:szCs w:val="22"/>
        </w:rPr>
      </w:pPr>
    </w:p>
    <w:p w14:paraId="01563D9C" w14:textId="77777777" w:rsidR="00112EC5" w:rsidRPr="00FA3E2F" w:rsidRDefault="00112EC5" w:rsidP="7EE9B30D">
      <w:pPr>
        <w:tabs>
          <w:tab w:val="left" w:pos="2835"/>
        </w:tabs>
        <w:rPr>
          <w:rFonts w:ascii="Calibri" w:hAnsi="Calibri" w:cs="Arial"/>
          <w:sz w:val="22"/>
          <w:szCs w:val="22"/>
        </w:rPr>
      </w:pPr>
      <w:r w:rsidRPr="052CC1A0">
        <w:rPr>
          <w:rFonts w:ascii="Calibri" w:hAnsi="Calibri" w:cs="Arial"/>
          <w:sz w:val="22"/>
          <w:szCs w:val="22"/>
        </w:rPr>
        <w:t>Name of Issuer:</w:t>
      </w:r>
      <w:r>
        <w:tab/>
      </w:r>
      <w:r>
        <w:tab/>
      </w:r>
      <w:r>
        <w:tab/>
      </w:r>
      <w:r>
        <w:tab/>
      </w:r>
      <w:r w:rsidRPr="052CC1A0">
        <w:rPr>
          <w:rFonts w:ascii="Calibri" w:hAnsi="Calibri" w:cs="Arial"/>
          <w:sz w:val="22"/>
          <w:szCs w:val="22"/>
        </w:rPr>
        <w:t>_________________</w:t>
      </w:r>
      <w:r w:rsidR="005A04D9" w:rsidRPr="052CC1A0">
        <w:rPr>
          <w:rFonts w:ascii="Calibri" w:hAnsi="Calibri" w:cs="Arial"/>
          <w:sz w:val="22"/>
          <w:szCs w:val="22"/>
        </w:rPr>
        <w:t>_______________________</w:t>
      </w:r>
    </w:p>
    <w:p w14:paraId="41C8F396" w14:textId="77777777" w:rsidR="00112EC5" w:rsidRPr="00FA3E2F" w:rsidRDefault="00112EC5" w:rsidP="00112EC5">
      <w:pPr>
        <w:tabs>
          <w:tab w:val="left" w:pos="2835"/>
        </w:tabs>
        <w:rPr>
          <w:rFonts w:ascii="Calibri" w:hAnsi="Calibri" w:cs="Arial"/>
          <w:sz w:val="22"/>
          <w:szCs w:val="22"/>
        </w:rPr>
      </w:pPr>
    </w:p>
    <w:p w14:paraId="6FC5DA3C" w14:textId="77777777" w:rsidR="00112EC5" w:rsidRPr="00FA3E2F" w:rsidRDefault="00112EC5" w:rsidP="7EE9B30D">
      <w:pPr>
        <w:tabs>
          <w:tab w:val="left" w:pos="2835"/>
        </w:tabs>
        <w:rPr>
          <w:rFonts w:ascii="Calibri" w:hAnsi="Calibri" w:cs="Arial"/>
          <w:sz w:val="22"/>
          <w:szCs w:val="22"/>
        </w:rPr>
      </w:pPr>
      <w:r w:rsidRPr="052CC1A0">
        <w:rPr>
          <w:rFonts w:ascii="Calibri" w:hAnsi="Calibri" w:cs="Arial"/>
          <w:sz w:val="22"/>
          <w:szCs w:val="22"/>
        </w:rPr>
        <w:t>Name of Co-Issuer:</w:t>
      </w:r>
      <w:r>
        <w:tab/>
      </w:r>
      <w:r>
        <w:tab/>
      </w:r>
      <w:r>
        <w:tab/>
      </w:r>
      <w:r>
        <w:tab/>
      </w:r>
      <w:r w:rsidRPr="052CC1A0">
        <w:rPr>
          <w:rFonts w:ascii="Calibri" w:hAnsi="Calibri" w:cs="Arial"/>
          <w:sz w:val="22"/>
          <w:szCs w:val="22"/>
        </w:rPr>
        <w:t>________________________________________</w:t>
      </w:r>
    </w:p>
    <w:p w14:paraId="72A3D3EC" w14:textId="77777777" w:rsidR="00112EC5" w:rsidRPr="00FA3E2F" w:rsidRDefault="00112EC5" w:rsidP="00112EC5">
      <w:pPr>
        <w:tabs>
          <w:tab w:val="left" w:pos="2835"/>
        </w:tabs>
        <w:rPr>
          <w:rFonts w:ascii="Calibri" w:hAnsi="Calibri" w:cs="Arial"/>
          <w:sz w:val="22"/>
          <w:szCs w:val="22"/>
        </w:rPr>
      </w:pPr>
    </w:p>
    <w:p w14:paraId="24D430EC" w14:textId="77777777" w:rsidR="00112EC5" w:rsidRPr="00FA3E2F" w:rsidRDefault="00112EC5" w:rsidP="7EE9B30D">
      <w:pPr>
        <w:tabs>
          <w:tab w:val="left" w:pos="2835"/>
        </w:tabs>
        <w:rPr>
          <w:rFonts w:ascii="Calibri" w:hAnsi="Calibri" w:cs="Arial"/>
          <w:sz w:val="22"/>
          <w:szCs w:val="22"/>
        </w:rPr>
      </w:pPr>
      <w:r w:rsidRPr="052CC1A0">
        <w:rPr>
          <w:rFonts w:ascii="Calibri" w:hAnsi="Calibri" w:cs="Arial"/>
          <w:sz w:val="22"/>
          <w:szCs w:val="22"/>
        </w:rPr>
        <w:t>Name of Listing Agent:</w:t>
      </w:r>
      <w:r>
        <w:tab/>
      </w:r>
      <w:r>
        <w:tab/>
      </w:r>
      <w:r>
        <w:tab/>
      </w:r>
      <w:r>
        <w:tab/>
      </w:r>
      <w:r w:rsidRPr="052CC1A0">
        <w:rPr>
          <w:rFonts w:ascii="Calibri" w:hAnsi="Calibri" w:cs="Arial"/>
          <w:sz w:val="22"/>
          <w:szCs w:val="22"/>
        </w:rPr>
        <w:t>________________________________________</w:t>
      </w:r>
    </w:p>
    <w:p w14:paraId="0D0B940D" w14:textId="77777777" w:rsidR="00112EC5" w:rsidRPr="00FA3E2F" w:rsidRDefault="00112EC5" w:rsidP="00112EC5">
      <w:pPr>
        <w:tabs>
          <w:tab w:val="left" w:pos="2835"/>
        </w:tabs>
        <w:rPr>
          <w:rFonts w:ascii="Calibri" w:hAnsi="Calibri" w:cs="Arial"/>
          <w:sz w:val="22"/>
          <w:szCs w:val="22"/>
        </w:rPr>
      </w:pPr>
      <w:r w:rsidRPr="00FA3E2F">
        <w:rPr>
          <w:rFonts w:ascii="Calibri" w:hAnsi="Calibri" w:cs="Arial"/>
          <w:sz w:val="22"/>
          <w:szCs w:val="22"/>
        </w:rPr>
        <w:tab/>
      </w:r>
    </w:p>
    <w:p w14:paraId="1A1A8DB2" w14:textId="781A609F" w:rsidR="00112EC5" w:rsidRPr="00FA3E2F" w:rsidRDefault="00112EC5" w:rsidP="7EE9B30D">
      <w:pPr>
        <w:tabs>
          <w:tab w:val="left" w:pos="2835"/>
        </w:tabs>
        <w:rPr>
          <w:rFonts w:ascii="Calibri" w:hAnsi="Calibri" w:cs="Arial"/>
          <w:sz w:val="22"/>
          <w:szCs w:val="22"/>
        </w:rPr>
      </w:pPr>
      <w:r w:rsidRPr="052CC1A0">
        <w:rPr>
          <w:rFonts w:ascii="Calibri" w:hAnsi="Calibri" w:cs="Arial"/>
          <w:sz w:val="22"/>
          <w:szCs w:val="22"/>
        </w:rPr>
        <w:t>Has responsibility been discharged Y/</w:t>
      </w:r>
      <w:r w:rsidR="376249E5" w:rsidRPr="052CC1A0">
        <w:rPr>
          <w:rFonts w:ascii="Calibri" w:hAnsi="Calibri" w:cs="Arial"/>
          <w:sz w:val="22"/>
          <w:szCs w:val="22"/>
        </w:rPr>
        <w:t xml:space="preserve">N: </w:t>
      </w:r>
      <w:r>
        <w:tab/>
      </w:r>
      <w:r w:rsidRPr="052CC1A0">
        <w:rPr>
          <w:rFonts w:ascii="Calibri" w:hAnsi="Calibri" w:cs="Arial"/>
          <w:sz w:val="22"/>
          <w:szCs w:val="22"/>
        </w:rPr>
        <w:t>________________________________________</w:t>
      </w:r>
    </w:p>
    <w:p w14:paraId="0E27B00A" w14:textId="77777777" w:rsidR="00112EC5" w:rsidRPr="00FA3E2F" w:rsidRDefault="00112EC5" w:rsidP="00112EC5">
      <w:pPr>
        <w:tabs>
          <w:tab w:val="left" w:pos="2835"/>
        </w:tabs>
        <w:rPr>
          <w:rFonts w:ascii="Calibri" w:hAnsi="Calibri" w:cs="Arial"/>
          <w:sz w:val="22"/>
          <w:szCs w:val="22"/>
        </w:rPr>
      </w:pPr>
    </w:p>
    <w:p w14:paraId="1C5EAFB5" w14:textId="535D4934" w:rsidR="00112EC5" w:rsidRPr="00FA3E2F" w:rsidRDefault="00112EC5" w:rsidP="7EE9B30D">
      <w:pPr>
        <w:tabs>
          <w:tab w:val="left" w:pos="2835"/>
        </w:tabs>
        <w:rPr>
          <w:rFonts w:ascii="Calibri" w:hAnsi="Calibri" w:cs="Arial"/>
          <w:sz w:val="22"/>
          <w:szCs w:val="22"/>
        </w:rPr>
      </w:pPr>
      <w:r w:rsidRPr="052CC1A0">
        <w:rPr>
          <w:rFonts w:ascii="Calibri" w:hAnsi="Calibri" w:cs="Arial"/>
          <w:sz w:val="22"/>
          <w:szCs w:val="22"/>
        </w:rPr>
        <w:t xml:space="preserve">If so please name other </w:t>
      </w:r>
      <w:r w:rsidR="7E6F42AD" w:rsidRPr="052CC1A0">
        <w:rPr>
          <w:rFonts w:ascii="Calibri" w:hAnsi="Calibri" w:cs="Arial"/>
          <w:sz w:val="22"/>
          <w:szCs w:val="22"/>
        </w:rPr>
        <w:t xml:space="preserve">agent: </w:t>
      </w:r>
      <w:r>
        <w:tab/>
      </w:r>
      <w:r>
        <w:tab/>
      </w:r>
      <w:r w:rsidRPr="052CC1A0">
        <w:rPr>
          <w:rFonts w:ascii="Calibri" w:hAnsi="Calibri" w:cs="Arial"/>
          <w:sz w:val="22"/>
          <w:szCs w:val="22"/>
        </w:rPr>
        <w:t>________________________________________</w:t>
      </w:r>
    </w:p>
    <w:p w14:paraId="60061E4C" w14:textId="77777777" w:rsidR="00112EC5" w:rsidRPr="00FA3E2F" w:rsidRDefault="00112EC5" w:rsidP="00112EC5">
      <w:pPr>
        <w:tabs>
          <w:tab w:val="left" w:pos="2835"/>
        </w:tabs>
        <w:rPr>
          <w:rFonts w:ascii="Calibri" w:hAnsi="Calibri" w:cs="Arial"/>
          <w:sz w:val="22"/>
          <w:szCs w:val="22"/>
        </w:rPr>
      </w:pPr>
    </w:p>
    <w:p w14:paraId="2C2E28CC" w14:textId="4FB8B35A" w:rsidR="00112EC5" w:rsidRPr="00FA3E2F" w:rsidRDefault="00112EC5" w:rsidP="7EE9B30D">
      <w:pPr>
        <w:tabs>
          <w:tab w:val="left" w:pos="2835"/>
        </w:tabs>
        <w:rPr>
          <w:rFonts w:ascii="Calibri" w:hAnsi="Calibri" w:cs="Arial"/>
          <w:sz w:val="22"/>
          <w:szCs w:val="22"/>
        </w:rPr>
      </w:pPr>
      <w:r w:rsidRPr="052CC1A0">
        <w:rPr>
          <w:rFonts w:ascii="Calibri" w:hAnsi="Calibri" w:cs="Arial"/>
          <w:sz w:val="22"/>
          <w:szCs w:val="22"/>
        </w:rPr>
        <w:t xml:space="preserve">Checklist completed </w:t>
      </w:r>
      <w:r w:rsidR="08BD81DF" w:rsidRPr="052CC1A0">
        <w:rPr>
          <w:rFonts w:ascii="Calibri" w:hAnsi="Calibri" w:cs="Arial"/>
          <w:sz w:val="22"/>
          <w:szCs w:val="22"/>
        </w:rPr>
        <w:t>by:</w:t>
      </w:r>
      <w:r>
        <w:tab/>
      </w:r>
      <w:r>
        <w:tab/>
      </w:r>
      <w:r>
        <w:tab/>
      </w:r>
      <w:r w:rsidRPr="052CC1A0">
        <w:rPr>
          <w:rFonts w:ascii="Calibri" w:hAnsi="Calibri" w:cs="Arial"/>
          <w:sz w:val="22"/>
          <w:szCs w:val="22"/>
        </w:rPr>
        <w:t>________________________________________</w:t>
      </w:r>
      <w:r>
        <w:tab/>
      </w:r>
    </w:p>
    <w:p w14:paraId="44EAFD9C" w14:textId="77777777" w:rsidR="00112EC5" w:rsidRPr="00FA3E2F" w:rsidRDefault="00112EC5" w:rsidP="00112EC5">
      <w:pPr>
        <w:tabs>
          <w:tab w:val="left" w:pos="2835"/>
        </w:tabs>
        <w:rPr>
          <w:rFonts w:ascii="Calibri" w:hAnsi="Calibri" w:cs="Arial"/>
          <w:sz w:val="22"/>
          <w:szCs w:val="22"/>
        </w:rPr>
      </w:pPr>
    </w:p>
    <w:p w14:paraId="26DF246B" w14:textId="7BC552D1" w:rsidR="00112EC5" w:rsidRPr="00FA3E2F" w:rsidRDefault="00112EC5" w:rsidP="7EE9B30D">
      <w:pPr>
        <w:tabs>
          <w:tab w:val="left" w:pos="2835"/>
        </w:tabs>
        <w:rPr>
          <w:rFonts w:ascii="Calibri" w:hAnsi="Calibri" w:cs="Arial"/>
          <w:sz w:val="22"/>
          <w:szCs w:val="22"/>
          <w:u w:val="single"/>
        </w:rPr>
      </w:pPr>
      <w:r w:rsidRPr="7EE9B30D">
        <w:rPr>
          <w:rFonts w:ascii="Calibri" w:hAnsi="Calibri" w:cs="Arial"/>
          <w:sz w:val="22"/>
          <w:szCs w:val="22"/>
        </w:rPr>
        <w:t xml:space="preserve">Date Submitted to </w:t>
      </w:r>
      <w:r w:rsidR="00D64323" w:rsidRPr="7EE9B30D">
        <w:rPr>
          <w:rFonts w:ascii="Calibri" w:hAnsi="Calibri" w:cs="Arial"/>
          <w:sz w:val="22"/>
          <w:szCs w:val="22"/>
        </w:rPr>
        <w:t xml:space="preserve">Euronext </w:t>
      </w:r>
      <w:r w:rsidR="0E4CE55A" w:rsidRPr="7EE9B30D">
        <w:rPr>
          <w:rFonts w:ascii="Calibri" w:hAnsi="Calibri" w:cs="Arial"/>
          <w:sz w:val="22"/>
          <w:szCs w:val="22"/>
        </w:rPr>
        <w:t xml:space="preserve">Dublin: </w:t>
      </w:r>
      <w:r w:rsidRPr="00FA3E2F">
        <w:rPr>
          <w:rFonts w:ascii="Calibri" w:hAnsi="Calibri" w:cs="Arial"/>
          <w:sz w:val="22"/>
          <w:szCs w:val="22"/>
        </w:rPr>
        <w:tab/>
      </w:r>
      <w:r w:rsidRPr="7EE9B30D">
        <w:rPr>
          <w:rFonts w:ascii="Calibri" w:hAnsi="Calibri" w:cs="Arial"/>
          <w:sz w:val="22"/>
          <w:szCs w:val="22"/>
        </w:rPr>
        <w:t>____________________________</w:t>
      </w:r>
      <w:r w:rsidR="00D64323" w:rsidRPr="00FA3E2F">
        <w:rPr>
          <w:rFonts w:ascii="Calibri" w:hAnsi="Calibri" w:cs="Arial"/>
          <w:sz w:val="22"/>
          <w:szCs w:val="22"/>
        </w:rPr>
        <w:softHyphen/>
      </w:r>
      <w:r w:rsidR="00D64323" w:rsidRPr="00FA3E2F">
        <w:rPr>
          <w:rFonts w:ascii="Calibri" w:hAnsi="Calibri" w:cs="Arial"/>
          <w:sz w:val="22"/>
          <w:szCs w:val="22"/>
        </w:rPr>
        <w:softHyphen/>
      </w:r>
      <w:r w:rsidR="00D64323" w:rsidRPr="00FA3E2F">
        <w:rPr>
          <w:rFonts w:ascii="Calibri" w:hAnsi="Calibri" w:cs="Arial"/>
          <w:sz w:val="22"/>
          <w:szCs w:val="22"/>
        </w:rPr>
        <w:softHyphen/>
      </w:r>
      <w:r w:rsidR="00D64323" w:rsidRPr="00FA3E2F">
        <w:rPr>
          <w:rFonts w:ascii="Calibri" w:hAnsi="Calibri" w:cs="Arial"/>
          <w:sz w:val="22"/>
          <w:szCs w:val="22"/>
        </w:rPr>
        <w:softHyphen/>
      </w:r>
      <w:r w:rsidR="00D64323" w:rsidRPr="00FA3E2F">
        <w:rPr>
          <w:rFonts w:ascii="Calibri" w:hAnsi="Calibri" w:cs="Arial"/>
          <w:sz w:val="22"/>
          <w:szCs w:val="22"/>
        </w:rPr>
        <w:softHyphen/>
      </w:r>
      <w:r w:rsidR="00D64323" w:rsidRPr="7EE9B30D">
        <w:rPr>
          <w:rFonts w:ascii="Calibri" w:hAnsi="Calibri" w:cs="Arial"/>
          <w:sz w:val="22"/>
          <w:szCs w:val="22"/>
        </w:rPr>
        <w:softHyphen/>
        <w:t>__</w:t>
      </w:r>
      <w:r w:rsidRPr="7EE9B30D">
        <w:rPr>
          <w:rFonts w:ascii="Calibri" w:hAnsi="Calibri" w:cs="Arial"/>
          <w:sz w:val="22"/>
          <w:szCs w:val="22"/>
        </w:rPr>
        <w:t>__________</w:t>
      </w:r>
    </w:p>
    <w:p w14:paraId="4B94D5A5" w14:textId="77777777" w:rsidR="00112EC5" w:rsidRPr="00FA3E2F" w:rsidRDefault="00112EC5" w:rsidP="00112EC5">
      <w:pPr>
        <w:pBdr>
          <w:bottom w:val="single" w:sz="12" w:space="1" w:color="auto"/>
        </w:pBdr>
        <w:tabs>
          <w:tab w:val="left" w:pos="2835"/>
        </w:tabs>
        <w:rPr>
          <w:rFonts w:ascii="Calibri" w:hAnsi="Calibri" w:cs="Arial"/>
          <w:sz w:val="22"/>
          <w:szCs w:val="22"/>
        </w:rPr>
      </w:pPr>
    </w:p>
    <w:p w14:paraId="3DEEC669" w14:textId="77777777" w:rsidR="00112EC5" w:rsidRPr="00FA3E2F" w:rsidRDefault="00112EC5" w:rsidP="00112EC5">
      <w:pPr>
        <w:pBdr>
          <w:bottom w:val="single" w:sz="12" w:space="1" w:color="auto"/>
        </w:pBdr>
        <w:tabs>
          <w:tab w:val="left" w:pos="2835"/>
        </w:tabs>
        <w:rPr>
          <w:rFonts w:ascii="Calibri" w:hAnsi="Calibri" w:cs="Arial"/>
          <w:sz w:val="22"/>
          <w:szCs w:val="22"/>
        </w:rPr>
      </w:pPr>
      <w:r w:rsidRPr="00FA3E2F">
        <w:rPr>
          <w:rFonts w:ascii="Calibri" w:hAnsi="Calibri" w:cs="Arial"/>
          <w:sz w:val="22"/>
          <w:szCs w:val="22"/>
        </w:rPr>
        <w:tab/>
      </w:r>
      <w:r w:rsidRPr="00FA3E2F">
        <w:rPr>
          <w:rFonts w:ascii="Calibri" w:hAnsi="Calibri" w:cs="Arial"/>
          <w:sz w:val="22"/>
          <w:szCs w:val="22"/>
        </w:rPr>
        <w:tab/>
      </w:r>
      <w:r w:rsidRPr="00FA3E2F">
        <w:rPr>
          <w:rFonts w:ascii="Calibri" w:hAnsi="Calibri" w:cs="Arial"/>
          <w:sz w:val="22"/>
          <w:szCs w:val="22"/>
        </w:rPr>
        <w:tab/>
      </w:r>
      <w:r w:rsidRPr="00FA3E2F">
        <w:rPr>
          <w:rFonts w:ascii="Calibri" w:hAnsi="Calibri" w:cs="Arial"/>
          <w:sz w:val="22"/>
          <w:szCs w:val="22"/>
        </w:rPr>
        <w:tab/>
      </w:r>
    </w:p>
    <w:p w14:paraId="3656B9AB" w14:textId="77777777" w:rsidR="00112EC5" w:rsidRPr="00FA3E2F" w:rsidRDefault="00112EC5" w:rsidP="00112EC5">
      <w:pPr>
        <w:tabs>
          <w:tab w:val="left" w:pos="2835"/>
        </w:tabs>
        <w:rPr>
          <w:rFonts w:ascii="Calibri" w:hAnsi="Calibri" w:cs="Arial"/>
          <w:sz w:val="22"/>
          <w:szCs w:val="22"/>
        </w:rPr>
      </w:pPr>
    </w:p>
    <w:p w14:paraId="45FB0818" w14:textId="77777777" w:rsidR="00112EC5" w:rsidRPr="00FA3E2F" w:rsidRDefault="00112EC5" w:rsidP="00112EC5">
      <w:pPr>
        <w:tabs>
          <w:tab w:val="left" w:pos="2835"/>
        </w:tabs>
        <w:rPr>
          <w:rFonts w:ascii="Calibri" w:hAnsi="Calibri" w:cs="Arial"/>
          <w:sz w:val="22"/>
          <w:szCs w:val="22"/>
        </w:rPr>
      </w:pPr>
    </w:p>
    <w:p w14:paraId="41B90A20" w14:textId="77777777" w:rsidR="00112EC5" w:rsidRPr="00FA3E2F" w:rsidRDefault="00112EC5" w:rsidP="00112EC5">
      <w:pPr>
        <w:tabs>
          <w:tab w:val="left" w:pos="2835"/>
        </w:tabs>
        <w:rPr>
          <w:rFonts w:ascii="Calibri" w:hAnsi="Calibri" w:cs="Arial"/>
          <w:sz w:val="22"/>
          <w:szCs w:val="22"/>
        </w:rPr>
      </w:pPr>
      <w:r w:rsidRPr="00FA3E2F">
        <w:rPr>
          <w:rFonts w:ascii="Calibri" w:hAnsi="Calibri" w:cs="Arial"/>
          <w:sz w:val="22"/>
          <w:szCs w:val="22"/>
        </w:rPr>
        <w:t>This checklist must be completed as follows:</w:t>
      </w:r>
    </w:p>
    <w:p w14:paraId="049F31CB" w14:textId="77777777" w:rsidR="00112EC5" w:rsidRPr="00FA3E2F" w:rsidRDefault="00112EC5" w:rsidP="00112EC5">
      <w:pPr>
        <w:tabs>
          <w:tab w:val="left" w:pos="2835"/>
        </w:tabs>
        <w:rPr>
          <w:rFonts w:ascii="Calibri" w:hAnsi="Calibri" w:cs="Arial"/>
          <w:sz w:val="22"/>
          <w:szCs w:val="22"/>
        </w:rPr>
      </w:pPr>
    </w:p>
    <w:p w14:paraId="40B9DC69" w14:textId="77777777" w:rsidR="00112EC5" w:rsidRPr="00FA3E2F" w:rsidRDefault="00112EC5" w:rsidP="7EE9B30D">
      <w:pPr>
        <w:pStyle w:val="BodyTextIndent"/>
        <w:ind w:left="360"/>
        <w:rPr>
          <w:rFonts w:ascii="Calibri" w:hAnsi="Calibri" w:cs="Arial"/>
          <w:sz w:val="22"/>
          <w:szCs w:val="22"/>
        </w:rPr>
      </w:pPr>
      <w:r w:rsidRPr="7EE9B30D">
        <w:rPr>
          <w:rFonts w:ascii="Calibri" w:hAnsi="Calibri" w:cs="Arial"/>
          <w:sz w:val="22"/>
          <w:szCs w:val="22"/>
        </w:rPr>
        <w:t>When a listing rule has been complied with or is satisfactory the “Complied” box must be marked as such and the page reference given; or</w:t>
      </w:r>
    </w:p>
    <w:p w14:paraId="53128261" w14:textId="77777777" w:rsidR="00112EC5" w:rsidRPr="00FA3E2F" w:rsidRDefault="00112EC5" w:rsidP="00112EC5">
      <w:pPr>
        <w:tabs>
          <w:tab w:val="left" w:pos="284"/>
          <w:tab w:val="left" w:pos="2835"/>
        </w:tabs>
        <w:ind w:left="709" w:hanging="349"/>
        <w:rPr>
          <w:rFonts w:ascii="Calibri" w:hAnsi="Calibri" w:cs="Arial"/>
          <w:sz w:val="22"/>
          <w:szCs w:val="22"/>
        </w:rPr>
      </w:pPr>
    </w:p>
    <w:p w14:paraId="403BFED1" w14:textId="77777777" w:rsidR="00112EC5" w:rsidRPr="00FA3E2F" w:rsidRDefault="00112EC5" w:rsidP="7EE9B30D">
      <w:pPr>
        <w:tabs>
          <w:tab w:val="left" w:pos="284"/>
          <w:tab w:val="left" w:pos="2835"/>
        </w:tabs>
        <w:ind w:left="360"/>
        <w:rPr>
          <w:rFonts w:ascii="Calibri" w:hAnsi="Calibri" w:cs="Arial"/>
          <w:sz w:val="22"/>
          <w:szCs w:val="22"/>
        </w:rPr>
      </w:pPr>
      <w:r w:rsidRPr="7EE9B30D">
        <w:rPr>
          <w:rFonts w:ascii="Calibri" w:hAnsi="Calibri" w:cs="Arial"/>
          <w:sz w:val="22"/>
          <w:szCs w:val="22"/>
        </w:rPr>
        <w:t>If an item is non-applicable, the “Complied “ box must be marked “N/A”;</w:t>
      </w:r>
    </w:p>
    <w:p w14:paraId="62486C05" w14:textId="77777777" w:rsidR="00112EC5" w:rsidRPr="00FA3E2F" w:rsidRDefault="00112EC5" w:rsidP="00112EC5">
      <w:pPr>
        <w:tabs>
          <w:tab w:val="left" w:pos="284"/>
          <w:tab w:val="left" w:pos="2835"/>
        </w:tabs>
        <w:rPr>
          <w:rFonts w:ascii="Calibri" w:hAnsi="Calibri" w:cs="Arial"/>
          <w:sz w:val="22"/>
          <w:szCs w:val="22"/>
        </w:rPr>
      </w:pPr>
    </w:p>
    <w:p w14:paraId="4101652C" w14:textId="77777777" w:rsidR="00112EC5" w:rsidRPr="00FA3E2F" w:rsidRDefault="00112EC5" w:rsidP="00112EC5">
      <w:pPr>
        <w:tabs>
          <w:tab w:val="left" w:pos="284"/>
          <w:tab w:val="left" w:pos="2835"/>
        </w:tabs>
        <w:rPr>
          <w:rFonts w:ascii="Calibri" w:hAnsi="Calibri" w:cs="Arial"/>
          <w:sz w:val="22"/>
          <w:szCs w:val="22"/>
        </w:rPr>
      </w:pPr>
    </w:p>
    <w:p w14:paraId="40E7DDB5" w14:textId="77777777" w:rsidR="00112EC5" w:rsidRPr="00FA3E2F" w:rsidRDefault="00112EC5" w:rsidP="7EE9B30D">
      <w:pPr>
        <w:tabs>
          <w:tab w:val="left" w:pos="284"/>
          <w:tab w:val="left" w:pos="2835"/>
        </w:tabs>
        <w:rPr>
          <w:rFonts w:ascii="Calibri" w:hAnsi="Calibri" w:cs="Arial"/>
          <w:sz w:val="22"/>
          <w:szCs w:val="22"/>
        </w:rPr>
      </w:pPr>
      <w:r w:rsidRPr="7EE9B30D">
        <w:rPr>
          <w:rFonts w:ascii="Calibri" w:hAnsi="Calibri" w:cs="Arial"/>
          <w:sz w:val="22"/>
          <w:szCs w:val="22"/>
        </w:rPr>
        <w:t>Please indicate clearly which page and paragraph number you feel is most relevant in addressing the listing rule.</w:t>
      </w:r>
    </w:p>
    <w:p w14:paraId="4B99056E" w14:textId="77777777" w:rsidR="00112EC5" w:rsidRPr="00FA3E2F" w:rsidRDefault="00112EC5" w:rsidP="00112EC5">
      <w:pPr>
        <w:tabs>
          <w:tab w:val="left" w:pos="284"/>
          <w:tab w:val="left" w:pos="2835"/>
        </w:tabs>
        <w:ind w:left="360"/>
        <w:rPr>
          <w:rFonts w:ascii="Calibri" w:hAnsi="Calibri" w:cs="Arial"/>
          <w:sz w:val="22"/>
          <w:szCs w:val="22"/>
        </w:rPr>
      </w:pPr>
    </w:p>
    <w:p w14:paraId="6E404ED4" w14:textId="77777777" w:rsidR="00112EC5" w:rsidRPr="00FA3E2F" w:rsidRDefault="00112EC5" w:rsidP="00112EC5">
      <w:pPr>
        <w:tabs>
          <w:tab w:val="left" w:pos="284"/>
          <w:tab w:val="left" w:pos="2835"/>
        </w:tabs>
        <w:ind w:left="360"/>
        <w:rPr>
          <w:rFonts w:ascii="Calibri" w:hAnsi="Calibri" w:cs="Arial"/>
          <w:sz w:val="22"/>
          <w:szCs w:val="22"/>
        </w:rPr>
      </w:pPr>
      <w:r w:rsidRPr="00FA3E2F">
        <w:rPr>
          <w:rFonts w:ascii="Calibri" w:hAnsi="Calibri" w:cs="Arial"/>
          <w:sz w:val="22"/>
          <w:szCs w:val="22"/>
        </w:rPr>
        <w:t xml:space="preserve">To keep checklists as short as possible, only a small amount of space has been set aside for comments. If you need further space, please either </w:t>
      </w:r>
    </w:p>
    <w:p w14:paraId="094E0F6E" w14:textId="77777777" w:rsidR="00112EC5" w:rsidRPr="00FA3E2F" w:rsidRDefault="00112EC5" w:rsidP="00112EC5">
      <w:pPr>
        <w:numPr>
          <w:ilvl w:val="0"/>
          <w:numId w:val="13"/>
        </w:numPr>
        <w:tabs>
          <w:tab w:val="left" w:pos="284"/>
          <w:tab w:val="left" w:pos="2835"/>
        </w:tabs>
        <w:rPr>
          <w:rFonts w:ascii="Calibri" w:hAnsi="Calibri" w:cs="Arial"/>
          <w:sz w:val="22"/>
          <w:szCs w:val="22"/>
        </w:rPr>
      </w:pPr>
      <w:r w:rsidRPr="00FA3E2F">
        <w:rPr>
          <w:rFonts w:ascii="Calibri" w:hAnsi="Calibri" w:cs="Arial"/>
          <w:sz w:val="22"/>
          <w:szCs w:val="22"/>
        </w:rPr>
        <w:t>attach a separate sheet of paper to the checklist, cross referencing to the applicable listing rule or</w:t>
      </w:r>
    </w:p>
    <w:p w14:paraId="6E9A4AAA" w14:textId="77777777" w:rsidR="00112EC5" w:rsidRPr="00FA3E2F" w:rsidRDefault="00112EC5" w:rsidP="00112EC5">
      <w:pPr>
        <w:numPr>
          <w:ilvl w:val="0"/>
          <w:numId w:val="13"/>
        </w:numPr>
        <w:tabs>
          <w:tab w:val="left" w:pos="284"/>
          <w:tab w:val="left" w:pos="2835"/>
        </w:tabs>
        <w:rPr>
          <w:rFonts w:ascii="Calibri" w:hAnsi="Calibri" w:cs="Arial"/>
          <w:sz w:val="22"/>
          <w:szCs w:val="22"/>
        </w:rPr>
      </w:pPr>
      <w:r w:rsidRPr="00FA3E2F">
        <w:rPr>
          <w:rFonts w:ascii="Calibri" w:hAnsi="Calibri" w:cs="Arial"/>
          <w:sz w:val="22"/>
          <w:szCs w:val="22"/>
        </w:rPr>
        <w:t xml:space="preserve">call </w:t>
      </w:r>
      <w:r w:rsidR="00D64323" w:rsidRPr="00FA3E2F">
        <w:rPr>
          <w:rFonts w:ascii="Calibri" w:hAnsi="Calibri" w:cs="Arial"/>
          <w:sz w:val="22"/>
          <w:szCs w:val="22"/>
        </w:rPr>
        <w:t>Euronext Dublin</w:t>
      </w:r>
      <w:r w:rsidRPr="00FA3E2F">
        <w:rPr>
          <w:rFonts w:ascii="Calibri" w:hAnsi="Calibri" w:cs="Arial"/>
          <w:sz w:val="22"/>
          <w:szCs w:val="22"/>
        </w:rPr>
        <w:t xml:space="preserve"> so that the issue can be dealt with directly, removing the need for further comment</w:t>
      </w:r>
    </w:p>
    <w:p w14:paraId="1299C43A" w14:textId="77777777" w:rsidR="00112EC5" w:rsidRPr="00FA3E2F" w:rsidRDefault="00112EC5" w:rsidP="00112EC5">
      <w:pPr>
        <w:pStyle w:val="Header"/>
        <w:tabs>
          <w:tab w:val="clear" w:pos="4153"/>
          <w:tab w:val="clear" w:pos="8306"/>
        </w:tabs>
        <w:outlineLvl w:val="0"/>
        <w:rPr>
          <w:rFonts w:ascii="Calibri" w:hAnsi="Calibri" w:cs="Arial"/>
          <w:b/>
          <w:sz w:val="22"/>
          <w:szCs w:val="22"/>
        </w:rPr>
      </w:pPr>
    </w:p>
    <w:p w14:paraId="35A1D039" w14:textId="2EB92AAE" w:rsidR="00112EC5" w:rsidRPr="00FA3E2F" w:rsidRDefault="00112EC5" w:rsidP="7EE9B30D">
      <w:pPr>
        <w:autoSpaceDE w:val="0"/>
        <w:autoSpaceDN w:val="0"/>
        <w:adjustRightInd w:val="0"/>
        <w:ind w:left="426"/>
        <w:jc w:val="center"/>
        <w:rPr>
          <w:rFonts w:ascii="Calibri" w:hAnsi="Calibri" w:cs="Arial"/>
          <w:b/>
          <w:bCs/>
          <w:i/>
          <w:iCs/>
          <w:sz w:val="22"/>
          <w:szCs w:val="22"/>
          <w:u w:val="single"/>
        </w:rPr>
      </w:pPr>
      <w:r w:rsidRPr="7EE9B30D">
        <w:rPr>
          <w:rFonts w:ascii="Calibri" w:hAnsi="Calibri" w:cs="Arial"/>
          <w:b/>
          <w:bCs/>
          <w:sz w:val="22"/>
          <w:szCs w:val="22"/>
        </w:rPr>
        <w:br w:type="page"/>
      </w:r>
      <w:r w:rsidRPr="7EE9B30D">
        <w:rPr>
          <w:rFonts w:ascii="Calibri" w:hAnsi="Calibri" w:cs="Arial"/>
          <w:b/>
          <w:bCs/>
          <w:i/>
          <w:iCs/>
          <w:sz w:val="22"/>
          <w:szCs w:val="22"/>
          <w:u w:val="single"/>
        </w:rPr>
        <w:lastRenderedPageBreak/>
        <w:t>PERSONS RESPONSIBLE</w:t>
      </w:r>
    </w:p>
    <w:p w14:paraId="0FB78278" w14:textId="77777777" w:rsidR="00112EC5" w:rsidRPr="00FA3E2F" w:rsidRDefault="00112EC5" w:rsidP="00112EC5">
      <w:pPr>
        <w:rPr>
          <w:rFonts w:ascii="Calibri" w:hAnsi="Calibri" w:cs="Arial"/>
          <w:sz w:val="22"/>
          <w:szCs w:val="22"/>
        </w:rPr>
      </w:pPr>
    </w:p>
    <w:tbl>
      <w:tblPr>
        <w:tblW w:w="10336" w:type="dxa"/>
        <w:tblInd w:w="392" w:type="dxa"/>
        <w:tblBorders>
          <w:insideH w:val="single" w:sz="4" w:space="0" w:color="auto"/>
        </w:tblBorders>
        <w:tblLayout w:type="fixed"/>
        <w:tblLook w:val="0000" w:firstRow="0" w:lastRow="0" w:firstColumn="0" w:lastColumn="0" w:noHBand="0" w:noVBand="0"/>
      </w:tblPr>
      <w:tblGrid>
        <w:gridCol w:w="976"/>
        <w:gridCol w:w="5310"/>
        <w:gridCol w:w="720"/>
        <w:gridCol w:w="900"/>
        <w:gridCol w:w="2430"/>
      </w:tblGrid>
      <w:tr w:rsidR="00112EC5" w:rsidRPr="00FA3E2F" w14:paraId="3498F8E5" w14:textId="77777777" w:rsidTr="052CC1A0">
        <w:tc>
          <w:tcPr>
            <w:tcW w:w="976" w:type="dxa"/>
            <w:tcBorders>
              <w:top w:val="single" w:sz="4" w:space="0" w:color="auto"/>
              <w:left w:val="single" w:sz="4" w:space="0" w:color="auto"/>
              <w:bottom w:val="single" w:sz="4" w:space="0" w:color="auto"/>
              <w:right w:val="single" w:sz="4" w:space="0" w:color="auto"/>
            </w:tcBorders>
          </w:tcPr>
          <w:p w14:paraId="1FC39945" w14:textId="07099C24" w:rsidR="00112EC5" w:rsidRPr="00C541B7" w:rsidRDefault="28A1AF13" w:rsidP="052CC1A0">
            <w:pPr>
              <w:spacing w:line="259" w:lineRule="auto"/>
              <w:jc w:val="both"/>
            </w:pPr>
            <w:r w:rsidRPr="052CC1A0">
              <w:rPr>
                <w:rFonts w:ascii="Calibri" w:hAnsi="Calibri" w:cs="Arial"/>
                <w:sz w:val="22"/>
                <w:szCs w:val="22"/>
              </w:rPr>
              <w:t>1.1</w:t>
            </w:r>
          </w:p>
        </w:tc>
        <w:tc>
          <w:tcPr>
            <w:tcW w:w="5310" w:type="dxa"/>
            <w:tcBorders>
              <w:top w:val="single" w:sz="4" w:space="0" w:color="auto"/>
              <w:left w:val="nil"/>
              <w:bottom w:val="single" w:sz="4" w:space="0" w:color="auto"/>
              <w:right w:val="nil"/>
            </w:tcBorders>
          </w:tcPr>
          <w:p w14:paraId="1EE8ECD3" w14:textId="77777777" w:rsidR="00112EC5" w:rsidRPr="00C541B7" w:rsidRDefault="00112EC5" w:rsidP="7EE9B30D">
            <w:pPr>
              <w:autoSpaceDE w:val="0"/>
              <w:autoSpaceDN w:val="0"/>
              <w:adjustRightInd w:val="0"/>
              <w:jc w:val="both"/>
              <w:rPr>
                <w:rFonts w:ascii="Calibri" w:hAnsi="Calibri" w:cs="Arial"/>
                <w:sz w:val="22"/>
                <w:szCs w:val="22"/>
                <w:lang w:eastAsia="en-IE"/>
              </w:rPr>
            </w:pPr>
            <w:r w:rsidRPr="7EE9B30D">
              <w:rPr>
                <w:rFonts w:ascii="Calibri" w:hAnsi="Calibri" w:cs="Arial"/>
                <w:sz w:val="22"/>
                <w:szCs w:val="22"/>
                <w:lang w:eastAsia="en-IE"/>
              </w:rPr>
              <w:t>Include the name and business address of those responsible for the information given in the listing particulars and, as the case may be, for certain parts of it, with, in the latter case, an indication of such parts. In the case of natural persons including members of the issuer’s administrative, management or supervisory bodies indicate the function of the person.</w:t>
            </w:r>
          </w:p>
          <w:p w14:paraId="0562CB0E" w14:textId="77777777" w:rsidR="00112EC5" w:rsidRPr="00C541B7" w:rsidRDefault="00112EC5" w:rsidP="00112EC5">
            <w:pPr>
              <w:autoSpaceDE w:val="0"/>
              <w:autoSpaceDN w:val="0"/>
              <w:adjustRightInd w:val="0"/>
              <w:jc w:val="both"/>
              <w:rPr>
                <w:rFonts w:ascii="Calibri" w:hAnsi="Calibri"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34CE0A41" w14:textId="77777777" w:rsidR="00112EC5" w:rsidRPr="00C541B7" w:rsidRDefault="00112EC5" w:rsidP="00112EC5">
            <w:pPr>
              <w:tabs>
                <w:tab w:val="left" w:pos="284"/>
                <w:tab w:val="left" w:pos="2835"/>
              </w:tabs>
              <w:rPr>
                <w:rFonts w:ascii="Calibri" w:hAnsi="Calibri" w:cs="Arial"/>
                <w:sz w:val="22"/>
                <w:szCs w:val="22"/>
              </w:rPr>
            </w:pPr>
          </w:p>
        </w:tc>
        <w:tc>
          <w:tcPr>
            <w:tcW w:w="900" w:type="dxa"/>
            <w:tcBorders>
              <w:top w:val="single" w:sz="4" w:space="0" w:color="auto"/>
              <w:left w:val="single" w:sz="4" w:space="0" w:color="auto"/>
              <w:bottom w:val="single" w:sz="4" w:space="0" w:color="auto"/>
              <w:right w:val="single" w:sz="4" w:space="0" w:color="auto"/>
            </w:tcBorders>
          </w:tcPr>
          <w:p w14:paraId="62EBF3C5" w14:textId="77777777" w:rsidR="00112EC5" w:rsidRPr="00C541B7" w:rsidRDefault="00112EC5" w:rsidP="00112EC5">
            <w:pPr>
              <w:tabs>
                <w:tab w:val="left" w:pos="284"/>
                <w:tab w:val="left" w:pos="2835"/>
              </w:tabs>
              <w:rPr>
                <w:rFonts w:ascii="Calibri" w:hAnsi="Calibri" w:cs="Arial"/>
                <w:sz w:val="22"/>
                <w:szCs w:val="22"/>
              </w:rPr>
            </w:pPr>
          </w:p>
        </w:tc>
        <w:tc>
          <w:tcPr>
            <w:tcW w:w="2430" w:type="dxa"/>
            <w:tcBorders>
              <w:top w:val="single" w:sz="4" w:space="0" w:color="auto"/>
              <w:left w:val="single" w:sz="4" w:space="0" w:color="auto"/>
              <w:bottom w:val="single" w:sz="4" w:space="0" w:color="auto"/>
              <w:right w:val="single" w:sz="4" w:space="0" w:color="auto"/>
            </w:tcBorders>
          </w:tcPr>
          <w:p w14:paraId="6D98A12B" w14:textId="77777777" w:rsidR="00112EC5" w:rsidRPr="00C541B7" w:rsidRDefault="00112EC5" w:rsidP="00112EC5">
            <w:pPr>
              <w:tabs>
                <w:tab w:val="left" w:pos="284"/>
                <w:tab w:val="left" w:pos="2835"/>
              </w:tabs>
              <w:rPr>
                <w:rFonts w:ascii="Calibri Light" w:hAnsi="Calibri Light" w:cs="Calibri Light"/>
                <w:b/>
                <w:bCs/>
                <w:sz w:val="22"/>
                <w:szCs w:val="22"/>
              </w:rPr>
            </w:pPr>
          </w:p>
        </w:tc>
      </w:tr>
      <w:tr w:rsidR="00112EC5" w:rsidRPr="00FA3E2F" w14:paraId="3BFB2141" w14:textId="77777777" w:rsidTr="052CC1A0">
        <w:tc>
          <w:tcPr>
            <w:tcW w:w="976" w:type="dxa"/>
            <w:tcBorders>
              <w:top w:val="single" w:sz="4" w:space="0" w:color="auto"/>
              <w:left w:val="single" w:sz="4" w:space="0" w:color="auto"/>
              <w:bottom w:val="single" w:sz="4" w:space="0" w:color="auto"/>
              <w:right w:val="single" w:sz="4" w:space="0" w:color="auto"/>
            </w:tcBorders>
          </w:tcPr>
          <w:p w14:paraId="2946DB82" w14:textId="26CC62FD" w:rsidR="00112EC5" w:rsidRPr="00C541B7" w:rsidRDefault="745F56C2" w:rsidP="052CC1A0">
            <w:pPr>
              <w:spacing w:line="259" w:lineRule="auto"/>
            </w:pPr>
            <w:r w:rsidRPr="052CC1A0">
              <w:rPr>
                <w:rFonts w:ascii="Calibri" w:hAnsi="Calibri" w:cs="Arial"/>
                <w:sz w:val="22"/>
                <w:szCs w:val="22"/>
              </w:rPr>
              <w:t>1.2</w:t>
            </w:r>
          </w:p>
        </w:tc>
        <w:tc>
          <w:tcPr>
            <w:tcW w:w="5310" w:type="dxa"/>
            <w:tcBorders>
              <w:top w:val="single" w:sz="4" w:space="0" w:color="auto"/>
              <w:left w:val="nil"/>
              <w:bottom w:val="single" w:sz="4" w:space="0" w:color="auto"/>
              <w:right w:val="nil"/>
            </w:tcBorders>
          </w:tcPr>
          <w:p w14:paraId="525E4E2C" w14:textId="77777777" w:rsidR="00112EC5" w:rsidRPr="00C541B7" w:rsidRDefault="00112EC5" w:rsidP="7EE9B30D">
            <w:pPr>
              <w:autoSpaceDE w:val="0"/>
              <w:autoSpaceDN w:val="0"/>
              <w:adjustRightInd w:val="0"/>
              <w:jc w:val="both"/>
              <w:rPr>
                <w:rFonts w:ascii="Calibri" w:hAnsi="Calibri" w:cs="Arial"/>
                <w:sz w:val="22"/>
                <w:szCs w:val="22"/>
                <w:lang w:eastAsia="en-IE"/>
              </w:rPr>
            </w:pPr>
            <w:r w:rsidRPr="7EE9B30D">
              <w:rPr>
                <w:rFonts w:ascii="Calibri" w:hAnsi="Calibri" w:cs="Arial"/>
                <w:sz w:val="22"/>
                <w:szCs w:val="22"/>
                <w:lang w:eastAsia="en-IE"/>
              </w:rPr>
              <w:t>A statement by those responsible for the listing particulars that, having taken all reasonable care to ensure that such is the case, the information contained in the listing particulars is, to the best of their knowledge, in accordance with the facts and does not omit anything likely to affect its import.</w:t>
            </w:r>
          </w:p>
          <w:p w14:paraId="5997CC1D" w14:textId="77777777" w:rsidR="00112EC5" w:rsidRPr="00C541B7" w:rsidRDefault="00112EC5" w:rsidP="00112EC5">
            <w:pPr>
              <w:autoSpaceDE w:val="0"/>
              <w:autoSpaceDN w:val="0"/>
              <w:adjustRightInd w:val="0"/>
              <w:jc w:val="both"/>
              <w:rPr>
                <w:rFonts w:ascii="Calibri" w:hAnsi="Calibri" w:cs="Arial"/>
                <w:sz w:val="22"/>
                <w:szCs w:val="22"/>
                <w:lang w:eastAsia="en-IE"/>
              </w:rPr>
            </w:pPr>
          </w:p>
          <w:p w14:paraId="556706CE" w14:textId="77777777" w:rsidR="00112EC5" w:rsidRPr="00C541B7" w:rsidRDefault="00112EC5" w:rsidP="00112EC5">
            <w:pPr>
              <w:autoSpaceDE w:val="0"/>
              <w:autoSpaceDN w:val="0"/>
              <w:adjustRightInd w:val="0"/>
              <w:jc w:val="both"/>
              <w:rPr>
                <w:rFonts w:ascii="Calibri" w:hAnsi="Calibri" w:cs="Arial"/>
                <w:sz w:val="22"/>
                <w:szCs w:val="22"/>
                <w:lang w:eastAsia="en-IE"/>
              </w:rPr>
            </w:pPr>
            <w:r w:rsidRPr="00C541B7">
              <w:rPr>
                <w:rFonts w:ascii="Calibri" w:hAnsi="Calibri" w:cs="Arial"/>
                <w:sz w:val="22"/>
                <w:szCs w:val="22"/>
                <w:lang w:eastAsia="en-IE"/>
              </w:rPr>
              <w:t xml:space="preserve">As the case may be, a statement by those responsible for certain parts of the </w:t>
            </w:r>
            <w:r w:rsidRPr="00C541B7">
              <w:rPr>
                <w:rFonts w:ascii="Calibri" w:hAnsi="Calibri" w:cs="Arial"/>
                <w:iCs/>
                <w:sz w:val="22"/>
                <w:szCs w:val="22"/>
                <w:lang w:eastAsia="en-IE"/>
              </w:rPr>
              <w:t xml:space="preserve">listing particulars </w:t>
            </w:r>
            <w:r w:rsidRPr="00C541B7">
              <w:rPr>
                <w:rFonts w:ascii="Calibri" w:hAnsi="Calibri" w:cs="Arial"/>
                <w:sz w:val="22"/>
                <w:szCs w:val="22"/>
                <w:lang w:eastAsia="en-IE"/>
              </w:rPr>
              <w:t xml:space="preserve">that, having taken all reasonable care to ensure that such is the case, the information contained in that part of the </w:t>
            </w:r>
            <w:r w:rsidRPr="00C541B7">
              <w:rPr>
                <w:rFonts w:ascii="Calibri" w:hAnsi="Calibri" w:cs="Arial"/>
                <w:iCs/>
                <w:sz w:val="22"/>
                <w:szCs w:val="22"/>
                <w:lang w:eastAsia="en-IE"/>
              </w:rPr>
              <w:t xml:space="preserve">listing particulars </w:t>
            </w:r>
            <w:r w:rsidRPr="00C541B7">
              <w:rPr>
                <w:rFonts w:ascii="Calibri" w:hAnsi="Calibri" w:cs="Arial"/>
                <w:sz w:val="22"/>
                <w:szCs w:val="22"/>
                <w:lang w:eastAsia="en-IE"/>
              </w:rPr>
              <w:t>for which they are responsible is, to the best of their knowledge, in accordance with the facts and contains no omission likely to affect its import.</w:t>
            </w:r>
          </w:p>
          <w:p w14:paraId="110FFD37" w14:textId="77777777" w:rsidR="00112EC5" w:rsidRPr="00C541B7" w:rsidRDefault="00112EC5" w:rsidP="00112EC5">
            <w:pPr>
              <w:autoSpaceDE w:val="0"/>
              <w:autoSpaceDN w:val="0"/>
              <w:adjustRightInd w:val="0"/>
              <w:jc w:val="both"/>
              <w:rPr>
                <w:rFonts w:ascii="Calibri" w:hAnsi="Calibri"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6B699379" w14:textId="77777777" w:rsidR="00112EC5" w:rsidRPr="00C541B7" w:rsidRDefault="00112EC5" w:rsidP="00112EC5">
            <w:pPr>
              <w:tabs>
                <w:tab w:val="left" w:pos="284"/>
                <w:tab w:val="left" w:pos="2835"/>
              </w:tabs>
              <w:rPr>
                <w:rFonts w:ascii="Calibri" w:hAnsi="Calibri" w:cs="Arial"/>
                <w:sz w:val="22"/>
                <w:szCs w:val="22"/>
              </w:rPr>
            </w:pPr>
          </w:p>
        </w:tc>
        <w:tc>
          <w:tcPr>
            <w:tcW w:w="900" w:type="dxa"/>
            <w:tcBorders>
              <w:top w:val="single" w:sz="4" w:space="0" w:color="auto"/>
              <w:left w:val="single" w:sz="4" w:space="0" w:color="auto"/>
              <w:bottom w:val="single" w:sz="4" w:space="0" w:color="auto"/>
              <w:right w:val="single" w:sz="4" w:space="0" w:color="auto"/>
            </w:tcBorders>
          </w:tcPr>
          <w:p w14:paraId="3FE9F23F" w14:textId="77777777" w:rsidR="00112EC5" w:rsidRPr="00C541B7" w:rsidRDefault="00112EC5" w:rsidP="00112EC5">
            <w:pPr>
              <w:tabs>
                <w:tab w:val="left" w:pos="284"/>
                <w:tab w:val="left" w:pos="2835"/>
              </w:tabs>
              <w:rPr>
                <w:rFonts w:ascii="Calibri" w:hAnsi="Calibri" w:cs="Arial"/>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F72F646" w14:textId="77777777" w:rsidR="005A04D9" w:rsidRPr="00C541B7" w:rsidRDefault="005A04D9" w:rsidP="00112EC5">
            <w:pPr>
              <w:tabs>
                <w:tab w:val="left" w:pos="284"/>
                <w:tab w:val="left" w:pos="2835"/>
              </w:tabs>
              <w:rPr>
                <w:rFonts w:ascii="Calibri" w:hAnsi="Calibri" w:cs="Arial"/>
                <w:b/>
                <w:bCs/>
                <w:sz w:val="22"/>
                <w:szCs w:val="22"/>
              </w:rPr>
            </w:pPr>
          </w:p>
        </w:tc>
      </w:tr>
    </w:tbl>
    <w:p w14:paraId="08CE6F91" w14:textId="77777777" w:rsidR="00112EC5" w:rsidRPr="00FA3E2F" w:rsidRDefault="00112EC5" w:rsidP="00112EC5">
      <w:pPr>
        <w:rPr>
          <w:rFonts w:ascii="Calibri" w:hAnsi="Calibri" w:cs="Arial"/>
          <w:sz w:val="22"/>
          <w:szCs w:val="22"/>
        </w:rPr>
      </w:pPr>
    </w:p>
    <w:p w14:paraId="61CDCEAD" w14:textId="77777777" w:rsidR="00112EC5" w:rsidRPr="00FA3E2F" w:rsidRDefault="00112EC5" w:rsidP="00112EC5">
      <w:pPr>
        <w:rPr>
          <w:rFonts w:ascii="Calibri" w:hAnsi="Calibri" w:cs="Arial"/>
          <w:sz w:val="22"/>
          <w:szCs w:val="22"/>
        </w:rPr>
      </w:pPr>
    </w:p>
    <w:p w14:paraId="38CBFFCB" w14:textId="77777777" w:rsidR="00112EC5" w:rsidRPr="00FA3E2F" w:rsidRDefault="00112EC5" w:rsidP="00112EC5">
      <w:pPr>
        <w:keepNext/>
        <w:autoSpaceDE w:val="0"/>
        <w:autoSpaceDN w:val="0"/>
        <w:adjustRightInd w:val="0"/>
        <w:ind w:left="709"/>
        <w:jc w:val="both"/>
        <w:rPr>
          <w:rFonts w:ascii="Calibri" w:hAnsi="Calibri" w:cs="Arial"/>
          <w:b/>
          <w:i/>
          <w:sz w:val="22"/>
          <w:szCs w:val="22"/>
          <w:u w:val="single"/>
        </w:rPr>
      </w:pPr>
      <w:r w:rsidRPr="00FA3E2F">
        <w:rPr>
          <w:rFonts w:ascii="Calibri" w:hAnsi="Calibri" w:cs="Arial"/>
          <w:b/>
          <w:i/>
          <w:sz w:val="22"/>
          <w:szCs w:val="22"/>
          <w:u w:val="single"/>
        </w:rPr>
        <w:t>RISK FACTORS</w:t>
      </w:r>
    </w:p>
    <w:p w14:paraId="6BB9E253" w14:textId="77777777" w:rsidR="00112EC5" w:rsidRPr="00FA3E2F" w:rsidRDefault="00112EC5" w:rsidP="00112EC5">
      <w:pPr>
        <w:rPr>
          <w:rFonts w:ascii="Calibri" w:hAnsi="Calibri" w:cs="Arial"/>
          <w:sz w:val="22"/>
          <w:szCs w:val="22"/>
        </w:rPr>
      </w:pPr>
    </w:p>
    <w:tbl>
      <w:tblPr>
        <w:tblW w:w="10336" w:type="dxa"/>
        <w:tblInd w:w="392" w:type="dxa"/>
        <w:tblBorders>
          <w:insideH w:val="single" w:sz="4" w:space="0" w:color="auto"/>
        </w:tblBorders>
        <w:tblLayout w:type="fixed"/>
        <w:tblLook w:val="0000" w:firstRow="0" w:lastRow="0" w:firstColumn="0" w:lastColumn="0" w:noHBand="0" w:noVBand="0"/>
      </w:tblPr>
      <w:tblGrid>
        <w:gridCol w:w="992"/>
        <w:gridCol w:w="5294"/>
        <w:gridCol w:w="720"/>
        <w:gridCol w:w="900"/>
        <w:gridCol w:w="2430"/>
      </w:tblGrid>
      <w:tr w:rsidR="00112EC5" w:rsidRPr="00FA3E2F" w14:paraId="44BE5B86" w14:textId="77777777" w:rsidTr="052CC1A0">
        <w:tc>
          <w:tcPr>
            <w:tcW w:w="992" w:type="dxa"/>
            <w:tcBorders>
              <w:top w:val="single" w:sz="4" w:space="0" w:color="auto"/>
              <w:left w:val="single" w:sz="4" w:space="0" w:color="auto"/>
              <w:bottom w:val="single" w:sz="4" w:space="0" w:color="auto"/>
              <w:right w:val="single" w:sz="4" w:space="0" w:color="auto"/>
            </w:tcBorders>
            <w:shd w:val="clear" w:color="auto" w:fill="auto"/>
          </w:tcPr>
          <w:p w14:paraId="23DE523C" w14:textId="44939674" w:rsidR="00112EC5" w:rsidRPr="00C541B7" w:rsidRDefault="03EF573B" w:rsidP="052CC1A0">
            <w:pPr>
              <w:spacing w:line="259" w:lineRule="auto"/>
              <w:jc w:val="both"/>
            </w:pPr>
            <w:r w:rsidRPr="052CC1A0">
              <w:rPr>
                <w:rFonts w:ascii="Calibri" w:hAnsi="Calibri" w:cs="Arial"/>
                <w:sz w:val="22"/>
                <w:szCs w:val="22"/>
              </w:rPr>
              <w:t>1.3</w:t>
            </w:r>
          </w:p>
        </w:tc>
        <w:tc>
          <w:tcPr>
            <w:tcW w:w="5294" w:type="dxa"/>
            <w:tcBorders>
              <w:top w:val="single" w:sz="4" w:space="0" w:color="auto"/>
              <w:left w:val="nil"/>
              <w:bottom w:val="single" w:sz="4" w:space="0" w:color="auto"/>
              <w:right w:val="nil"/>
            </w:tcBorders>
            <w:shd w:val="clear" w:color="auto" w:fill="auto"/>
          </w:tcPr>
          <w:p w14:paraId="13C74E5A" w14:textId="77777777" w:rsidR="00112EC5" w:rsidRPr="00C541B7" w:rsidRDefault="00C541B7" w:rsidP="00112EC5">
            <w:pPr>
              <w:autoSpaceDE w:val="0"/>
              <w:autoSpaceDN w:val="0"/>
              <w:adjustRightInd w:val="0"/>
              <w:jc w:val="both"/>
              <w:rPr>
                <w:rFonts w:ascii="Calibri" w:hAnsi="Calibri" w:cs="Arial"/>
                <w:sz w:val="22"/>
                <w:szCs w:val="22"/>
              </w:rPr>
            </w:pPr>
            <w:r w:rsidRPr="00C541B7">
              <w:rPr>
                <w:rFonts w:ascii="Calibri" w:hAnsi="Calibri" w:cs="Calibri Light"/>
                <w:sz w:val="22"/>
                <w:szCs w:val="22"/>
              </w:rPr>
              <w:t>Brief description of the most significant</w:t>
            </w:r>
            <w:r w:rsidRPr="00C541B7">
              <w:rPr>
                <w:rStyle w:val="italics"/>
                <w:rFonts w:ascii="Calibri" w:hAnsi="Calibri" w:cs="Calibri Light"/>
                <w:sz w:val="22"/>
                <w:szCs w:val="22"/>
              </w:rPr>
              <w:t xml:space="preserve"> risk factors</w:t>
            </w:r>
            <w:r w:rsidRPr="00C541B7">
              <w:rPr>
                <w:rFonts w:ascii="Calibri" w:hAnsi="Calibri" w:cs="Calibri Light"/>
                <w:sz w:val="22"/>
                <w:szCs w:val="22"/>
              </w:rPr>
              <w:t xml:space="preserve"> that may affect the </w:t>
            </w:r>
            <w:r w:rsidRPr="00C541B7">
              <w:rPr>
                <w:rStyle w:val="italics"/>
                <w:rFonts w:ascii="Calibri" w:hAnsi="Calibri" w:cs="Calibri Light"/>
                <w:sz w:val="22"/>
                <w:szCs w:val="22"/>
              </w:rPr>
              <w:t xml:space="preserve">issuer’s </w:t>
            </w:r>
            <w:r w:rsidRPr="00C541B7">
              <w:rPr>
                <w:rFonts w:ascii="Calibri" w:hAnsi="Calibri" w:cs="Calibri Light"/>
                <w:sz w:val="22"/>
                <w:szCs w:val="22"/>
              </w:rPr>
              <w:t xml:space="preserve">ability to fulfil its obligations under the securities to investors </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2E56223" w14:textId="77777777" w:rsidR="00112EC5" w:rsidRPr="00C541B7" w:rsidRDefault="00112EC5" w:rsidP="00112EC5">
            <w:pPr>
              <w:tabs>
                <w:tab w:val="left" w:pos="284"/>
                <w:tab w:val="left" w:pos="2835"/>
              </w:tabs>
              <w:rPr>
                <w:rFonts w:ascii="Calibri" w:hAnsi="Calibri" w:cs="Arial"/>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7547A01" w14:textId="77777777" w:rsidR="00112EC5" w:rsidRPr="00C541B7" w:rsidRDefault="00112EC5" w:rsidP="00112EC5">
            <w:pPr>
              <w:tabs>
                <w:tab w:val="left" w:pos="284"/>
                <w:tab w:val="left" w:pos="2835"/>
              </w:tabs>
              <w:rPr>
                <w:rFonts w:ascii="Calibri" w:hAnsi="Calibri" w:cs="Arial"/>
                <w:sz w:val="22"/>
                <w:szCs w:val="22"/>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043CB0F" w14:textId="77777777" w:rsidR="00112EC5" w:rsidRPr="00C541B7" w:rsidRDefault="00112EC5" w:rsidP="00112EC5">
            <w:pPr>
              <w:tabs>
                <w:tab w:val="left" w:pos="284"/>
                <w:tab w:val="left" w:pos="2835"/>
              </w:tabs>
              <w:rPr>
                <w:rFonts w:ascii="Calibri" w:hAnsi="Calibri" w:cs="Arial"/>
                <w:sz w:val="22"/>
                <w:szCs w:val="22"/>
              </w:rPr>
            </w:pPr>
          </w:p>
        </w:tc>
      </w:tr>
    </w:tbl>
    <w:p w14:paraId="07459315" w14:textId="77777777" w:rsidR="00112EC5" w:rsidRPr="00FA3E2F" w:rsidRDefault="00112EC5" w:rsidP="00112EC5">
      <w:pPr>
        <w:keepNext/>
        <w:autoSpaceDE w:val="0"/>
        <w:autoSpaceDN w:val="0"/>
        <w:adjustRightInd w:val="0"/>
        <w:ind w:left="709"/>
        <w:jc w:val="both"/>
        <w:rPr>
          <w:rFonts w:ascii="Calibri" w:hAnsi="Calibri" w:cs="Arial"/>
          <w:b/>
          <w:i/>
          <w:sz w:val="22"/>
          <w:szCs w:val="22"/>
          <w:u w:val="single"/>
        </w:rPr>
      </w:pPr>
    </w:p>
    <w:p w14:paraId="051C0EBE" w14:textId="77777777" w:rsidR="00112EC5" w:rsidRPr="00FA3E2F" w:rsidRDefault="00112EC5" w:rsidP="00112EC5">
      <w:pPr>
        <w:keepNext/>
        <w:autoSpaceDE w:val="0"/>
        <w:autoSpaceDN w:val="0"/>
        <w:adjustRightInd w:val="0"/>
        <w:ind w:left="709"/>
        <w:jc w:val="both"/>
        <w:rPr>
          <w:rFonts w:ascii="Calibri" w:hAnsi="Calibri" w:cs="Arial"/>
          <w:b/>
          <w:i/>
          <w:sz w:val="22"/>
          <w:szCs w:val="22"/>
          <w:u w:val="single"/>
        </w:rPr>
      </w:pPr>
      <w:r w:rsidRPr="00FA3E2F">
        <w:rPr>
          <w:rFonts w:ascii="Calibri" w:hAnsi="Calibri" w:cs="Arial"/>
          <w:b/>
          <w:i/>
          <w:sz w:val="22"/>
          <w:szCs w:val="22"/>
          <w:u w:val="single"/>
        </w:rPr>
        <w:t>INFORMATION ABOUT THE ISSUER</w:t>
      </w:r>
    </w:p>
    <w:p w14:paraId="6537F28F" w14:textId="77777777" w:rsidR="00112EC5" w:rsidRPr="00FA3E2F" w:rsidRDefault="00112EC5" w:rsidP="00112EC5">
      <w:pPr>
        <w:rPr>
          <w:rFonts w:ascii="Calibri" w:hAnsi="Calibri" w:cs="Arial"/>
          <w:sz w:val="22"/>
          <w:szCs w:val="22"/>
        </w:rPr>
      </w:pPr>
    </w:p>
    <w:tbl>
      <w:tblPr>
        <w:tblW w:w="10336" w:type="dxa"/>
        <w:tblInd w:w="392" w:type="dxa"/>
        <w:tblBorders>
          <w:insideH w:val="single" w:sz="4" w:space="0" w:color="auto"/>
        </w:tblBorders>
        <w:tblLayout w:type="fixed"/>
        <w:tblLook w:val="0000" w:firstRow="0" w:lastRow="0" w:firstColumn="0" w:lastColumn="0" w:noHBand="0" w:noVBand="0"/>
      </w:tblPr>
      <w:tblGrid>
        <w:gridCol w:w="992"/>
        <w:gridCol w:w="5294"/>
        <w:gridCol w:w="720"/>
        <w:gridCol w:w="900"/>
        <w:gridCol w:w="2430"/>
      </w:tblGrid>
      <w:tr w:rsidR="00112EC5" w:rsidRPr="00FA3E2F" w14:paraId="7BF53246" w14:textId="77777777" w:rsidTr="052CC1A0">
        <w:tc>
          <w:tcPr>
            <w:tcW w:w="992" w:type="dxa"/>
            <w:tcBorders>
              <w:top w:val="single" w:sz="4" w:space="0" w:color="auto"/>
              <w:left w:val="single" w:sz="4" w:space="0" w:color="auto"/>
              <w:bottom w:val="single" w:sz="4" w:space="0" w:color="auto"/>
              <w:right w:val="single" w:sz="4" w:space="0" w:color="auto"/>
            </w:tcBorders>
          </w:tcPr>
          <w:p w14:paraId="637805D2" w14:textId="2516FB0E" w:rsidR="00112EC5" w:rsidRPr="00C541B7" w:rsidRDefault="554AB1DC" w:rsidP="052CC1A0">
            <w:pPr>
              <w:spacing w:line="259" w:lineRule="auto"/>
              <w:jc w:val="both"/>
            </w:pPr>
            <w:r w:rsidRPr="052CC1A0">
              <w:rPr>
                <w:rFonts w:ascii="Calibri" w:hAnsi="Calibri" w:cs="Arial"/>
                <w:sz w:val="22"/>
                <w:szCs w:val="22"/>
              </w:rPr>
              <w:t>1.4</w:t>
            </w:r>
          </w:p>
        </w:tc>
        <w:tc>
          <w:tcPr>
            <w:tcW w:w="5294" w:type="dxa"/>
            <w:tcBorders>
              <w:top w:val="single" w:sz="4" w:space="0" w:color="auto"/>
              <w:left w:val="nil"/>
              <w:bottom w:val="single" w:sz="4" w:space="0" w:color="auto"/>
              <w:right w:val="nil"/>
            </w:tcBorders>
          </w:tcPr>
          <w:p w14:paraId="0E45521C" w14:textId="77777777" w:rsidR="00112EC5" w:rsidRPr="00C541B7" w:rsidRDefault="00112EC5" w:rsidP="00112EC5">
            <w:pPr>
              <w:autoSpaceDE w:val="0"/>
              <w:autoSpaceDN w:val="0"/>
              <w:adjustRightInd w:val="0"/>
              <w:jc w:val="both"/>
              <w:rPr>
                <w:rFonts w:ascii="Calibri" w:hAnsi="Calibri" w:cs="Arial"/>
                <w:sz w:val="22"/>
                <w:szCs w:val="22"/>
              </w:rPr>
            </w:pPr>
            <w:r w:rsidRPr="00C541B7">
              <w:rPr>
                <w:rFonts w:ascii="Calibri" w:hAnsi="Calibri" w:cs="Arial"/>
                <w:sz w:val="22"/>
                <w:szCs w:val="22"/>
              </w:rPr>
              <w:t>The legal and commercial name of the issuer.</w:t>
            </w:r>
          </w:p>
          <w:p w14:paraId="463F29E8" w14:textId="77777777" w:rsidR="00112EC5" w:rsidRPr="00C541B7" w:rsidRDefault="00112EC5" w:rsidP="00112EC5">
            <w:pPr>
              <w:autoSpaceDE w:val="0"/>
              <w:autoSpaceDN w:val="0"/>
              <w:adjustRightInd w:val="0"/>
              <w:jc w:val="both"/>
              <w:rPr>
                <w:rFonts w:ascii="Calibri" w:hAnsi="Calibri"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3B7B4B86" w14:textId="77777777" w:rsidR="00112EC5" w:rsidRPr="00C541B7" w:rsidRDefault="00112EC5" w:rsidP="00112EC5">
            <w:pPr>
              <w:tabs>
                <w:tab w:val="left" w:pos="284"/>
                <w:tab w:val="left" w:pos="2835"/>
              </w:tabs>
              <w:rPr>
                <w:rFonts w:ascii="Calibri" w:hAnsi="Calibri" w:cs="Arial"/>
                <w:sz w:val="22"/>
                <w:szCs w:val="22"/>
              </w:rPr>
            </w:pPr>
          </w:p>
        </w:tc>
        <w:tc>
          <w:tcPr>
            <w:tcW w:w="900" w:type="dxa"/>
            <w:tcBorders>
              <w:top w:val="single" w:sz="4" w:space="0" w:color="auto"/>
              <w:left w:val="single" w:sz="4" w:space="0" w:color="auto"/>
              <w:bottom w:val="single" w:sz="4" w:space="0" w:color="auto"/>
              <w:right w:val="single" w:sz="4" w:space="0" w:color="auto"/>
            </w:tcBorders>
          </w:tcPr>
          <w:p w14:paraId="3A0FF5F2" w14:textId="77777777" w:rsidR="00112EC5" w:rsidRPr="00C541B7" w:rsidRDefault="00112EC5" w:rsidP="00112EC5">
            <w:pPr>
              <w:tabs>
                <w:tab w:val="left" w:pos="284"/>
                <w:tab w:val="left" w:pos="2835"/>
              </w:tabs>
              <w:rPr>
                <w:rFonts w:ascii="Calibri" w:hAnsi="Calibri" w:cs="Arial"/>
                <w:sz w:val="22"/>
                <w:szCs w:val="22"/>
              </w:rPr>
            </w:pPr>
          </w:p>
        </w:tc>
        <w:tc>
          <w:tcPr>
            <w:tcW w:w="2430" w:type="dxa"/>
            <w:tcBorders>
              <w:top w:val="single" w:sz="4" w:space="0" w:color="auto"/>
              <w:left w:val="single" w:sz="4" w:space="0" w:color="auto"/>
              <w:bottom w:val="single" w:sz="4" w:space="0" w:color="auto"/>
              <w:right w:val="single" w:sz="4" w:space="0" w:color="auto"/>
            </w:tcBorders>
          </w:tcPr>
          <w:p w14:paraId="6F6FBBAE" w14:textId="1D4A8FA4" w:rsidR="00112EC5" w:rsidRPr="00C541B7" w:rsidRDefault="00112EC5" w:rsidP="7EE9B30D">
            <w:pPr>
              <w:tabs>
                <w:tab w:val="left" w:pos="284"/>
                <w:tab w:val="left" w:pos="2835"/>
              </w:tabs>
              <w:rPr>
                <w:rFonts w:ascii="Calibri" w:hAnsi="Calibri" w:cs="Arial"/>
                <w:sz w:val="22"/>
                <w:szCs w:val="22"/>
              </w:rPr>
            </w:pPr>
          </w:p>
          <w:p w14:paraId="5630AD66" w14:textId="203C6B26" w:rsidR="00112EC5" w:rsidRPr="00C541B7" w:rsidRDefault="00112EC5" w:rsidP="00112EC5">
            <w:pPr>
              <w:tabs>
                <w:tab w:val="left" w:pos="284"/>
                <w:tab w:val="left" w:pos="2835"/>
              </w:tabs>
              <w:rPr>
                <w:rFonts w:ascii="Calibri" w:hAnsi="Calibri" w:cs="Arial"/>
                <w:sz w:val="22"/>
                <w:szCs w:val="22"/>
              </w:rPr>
            </w:pPr>
          </w:p>
        </w:tc>
      </w:tr>
      <w:tr w:rsidR="00112EC5" w:rsidRPr="00FA3E2F" w14:paraId="702E0A9A" w14:textId="77777777" w:rsidTr="052CC1A0">
        <w:tc>
          <w:tcPr>
            <w:tcW w:w="992" w:type="dxa"/>
            <w:tcBorders>
              <w:top w:val="single" w:sz="4" w:space="0" w:color="auto"/>
              <w:left w:val="single" w:sz="4" w:space="0" w:color="auto"/>
              <w:bottom w:val="single" w:sz="4" w:space="0" w:color="auto"/>
              <w:right w:val="single" w:sz="4" w:space="0" w:color="auto"/>
            </w:tcBorders>
          </w:tcPr>
          <w:p w14:paraId="61829076" w14:textId="4292E5A6" w:rsidR="00112EC5" w:rsidRPr="00C541B7" w:rsidRDefault="0C2AB608" w:rsidP="052CC1A0">
            <w:pPr>
              <w:spacing w:line="259" w:lineRule="auto"/>
              <w:jc w:val="both"/>
            </w:pPr>
            <w:r w:rsidRPr="052CC1A0">
              <w:rPr>
                <w:rFonts w:ascii="Calibri" w:hAnsi="Calibri" w:cs="Arial"/>
                <w:sz w:val="22"/>
                <w:szCs w:val="22"/>
              </w:rPr>
              <w:t>1.5</w:t>
            </w:r>
          </w:p>
        </w:tc>
        <w:tc>
          <w:tcPr>
            <w:tcW w:w="5294" w:type="dxa"/>
            <w:tcBorders>
              <w:top w:val="single" w:sz="4" w:space="0" w:color="auto"/>
              <w:left w:val="nil"/>
              <w:bottom w:val="single" w:sz="4" w:space="0" w:color="auto"/>
              <w:right w:val="nil"/>
            </w:tcBorders>
          </w:tcPr>
          <w:p w14:paraId="64371170" w14:textId="77777777" w:rsidR="00112EC5" w:rsidRPr="00C541B7" w:rsidRDefault="00112EC5" w:rsidP="7EE9B30D">
            <w:pPr>
              <w:autoSpaceDE w:val="0"/>
              <w:autoSpaceDN w:val="0"/>
              <w:adjustRightInd w:val="0"/>
              <w:jc w:val="both"/>
              <w:rPr>
                <w:rFonts w:ascii="Calibri" w:hAnsi="Calibri" w:cs="Arial"/>
                <w:sz w:val="22"/>
                <w:szCs w:val="22"/>
                <w:lang w:eastAsia="en-IE"/>
              </w:rPr>
            </w:pPr>
            <w:r w:rsidRPr="7EE9B30D">
              <w:rPr>
                <w:rFonts w:ascii="Calibri" w:hAnsi="Calibri" w:cs="Arial"/>
                <w:sz w:val="22"/>
                <w:szCs w:val="22"/>
                <w:lang w:eastAsia="en-IE"/>
              </w:rPr>
              <w:t xml:space="preserve">The domicile and legal form of the issuer, the legislation under which the issuer operates, its </w:t>
            </w:r>
            <w:r w:rsidR="5B69B2EB" w:rsidRPr="7EE9B30D">
              <w:rPr>
                <w:rFonts w:ascii="Calibri" w:hAnsi="Calibri" w:cs="Arial"/>
                <w:sz w:val="22"/>
                <w:szCs w:val="22"/>
                <w:lang w:eastAsia="en-IE"/>
              </w:rPr>
              <w:t xml:space="preserve">date and </w:t>
            </w:r>
            <w:r w:rsidRPr="7EE9B30D">
              <w:rPr>
                <w:rFonts w:ascii="Calibri" w:hAnsi="Calibri" w:cs="Arial"/>
                <w:sz w:val="22"/>
                <w:szCs w:val="22"/>
                <w:lang w:eastAsia="en-IE"/>
              </w:rPr>
              <w:t>country of incorporation, the place of registration of the issuer, its registration number, and the address of its registered office (or principal place of business if different from its registered office).</w:t>
            </w:r>
          </w:p>
          <w:p w14:paraId="2BA226A1" w14:textId="77777777" w:rsidR="00112EC5" w:rsidRPr="00C541B7" w:rsidRDefault="00112EC5" w:rsidP="00112EC5">
            <w:pPr>
              <w:autoSpaceDE w:val="0"/>
              <w:autoSpaceDN w:val="0"/>
              <w:adjustRightInd w:val="0"/>
              <w:jc w:val="both"/>
              <w:rPr>
                <w:rFonts w:ascii="Calibri" w:hAnsi="Calibri"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17AD93B2" w14:textId="77777777" w:rsidR="00112EC5" w:rsidRPr="00C541B7" w:rsidRDefault="00112EC5" w:rsidP="00112EC5">
            <w:pPr>
              <w:tabs>
                <w:tab w:val="left" w:pos="284"/>
                <w:tab w:val="left" w:pos="2835"/>
              </w:tabs>
              <w:rPr>
                <w:rFonts w:ascii="Calibri" w:hAnsi="Calibri" w:cs="Arial"/>
                <w:sz w:val="22"/>
                <w:szCs w:val="22"/>
              </w:rPr>
            </w:pPr>
          </w:p>
        </w:tc>
        <w:tc>
          <w:tcPr>
            <w:tcW w:w="900" w:type="dxa"/>
            <w:tcBorders>
              <w:top w:val="single" w:sz="4" w:space="0" w:color="auto"/>
              <w:left w:val="single" w:sz="4" w:space="0" w:color="auto"/>
              <w:bottom w:val="single" w:sz="4" w:space="0" w:color="auto"/>
              <w:right w:val="single" w:sz="4" w:space="0" w:color="auto"/>
            </w:tcBorders>
          </w:tcPr>
          <w:p w14:paraId="0DE4B5B7" w14:textId="77777777" w:rsidR="00112EC5" w:rsidRPr="00C541B7" w:rsidRDefault="00112EC5" w:rsidP="00112EC5">
            <w:pPr>
              <w:tabs>
                <w:tab w:val="left" w:pos="284"/>
                <w:tab w:val="left" w:pos="2835"/>
              </w:tabs>
              <w:rPr>
                <w:rFonts w:ascii="Calibri" w:hAnsi="Calibri" w:cs="Arial"/>
                <w:sz w:val="22"/>
                <w:szCs w:val="22"/>
              </w:rPr>
            </w:pPr>
          </w:p>
        </w:tc>
        <w:tc>
          <w:tcPr>
            <w:tcW w:w="2430" w:type="dxa"/>
            <w:tcBorders>
              <w:top w:val="single" w:sz="4" w:space="0" w:color="auto"/>
              <w:left w:val="single" w:sz="4" w:space="0" w:color="auto"/>
              <w:bottom w:val="single" w:sz="4" w:space="0" w:color="auto"/>
              <w:right w:val="single" w:sz="4" w:space="0" w:color="auto"/>
            </w:tcBorders>
          </w:tcPr>
          <w:p w14:paraId="66204FF1" w14:textId="77777777" w:rsidR="00112EC5" w:rsidRPr="00C541B7" w:rsidRDefault="00112EC5" w:rsidP="00112EC5">
            <w:pPr>
              <w:tabs>
                <w:tab w:val="left" w:pos="284"/>
                <w:tab w:val="left" w:pos="2835"/>
              </w:tabs>
              <w:rPr>
                <w:rFonts w:ascii="Calibri" w:hAnsi="Calibri" w:cs="Arial"/>
                <w:sz w:val="22"/>
                <w:szCs w:val="22"/>
              </w:rPr>
            </w:pPr>
          </w:p>
        </w:tc>
      </w:tr>
      <w:tr w:rsidR="00112EC5" w:rsidRPr="00FA3E2F" w14:paraId="1EF5B711" w14:textId="77777777" w:rsidTr="052CC1A0">
        <w:tc>
          <w:tcPr>
            <w:tcW w:w="992" w:type="dxa"/>
            <w:tcBorders>
              <w:top w:val="single" w:sz="4" w:space="0" w:color="auto"/>
              <w:left w:val="single" w:sz="4" w:space="0" w:color="auto"/>
              <w:bottom w:val="single" w:sz="4" w:space="0" w:color="auto"/>
              <w:right w:val="single" w:sz="4" w:space="0" w:color="auto"/>
            </w:tcBorders>
          </w:tcPr>
          <w:p w14:paraId="3CD4D252" w14:textId="31E2C311" w:rsidR="5189EF16" w:rsidRDefault="5189EF16" w:rsidP="052CC1A0">
            <w:pPr>
              <w:jc w:val="both"/>
              <w:rPr>
                <w:rFonts w:ascii="Calibri" w:hAnsi="Calibri" w:cs="Arial"/>
                <w:sz w:val="22"/>
                <w:szCs w:val="22"/>
              </w:rPr>
            </w:pPr>
            <w:r w:rsidRPr="052CC1A0">
              <w:rPr>
                <w:rFonts w:ascii="Calibri" w:hAnsi="Calibri" w:cs="Arial"/>
                <w:sz w:val="22"/>
                <w:szCs w:val="22"/>
              </w:rPr>
              <w:t>1.6</w:t>
            </w:r>
          </w:p>
          <w:p w14:paraId="4DC8A1C0" w14:textId="3A0508A7" w:rsidR="00112EC5" w:rsidRPr="00C541B7" w:rsidRDefault="00112EC5" w:rsidP="7EE9B30D">
            <w:pPr>
              <w:autoSpaceDE w:val="0"/>
              <w:autoSpaceDN w:val="0"/>
              <w:adjustRightInd w:val="0"/>
              <w:jc w:val="both"/>
              <w:rPr>
                <w:rFonts w:ascii="Calibri" w:hAnsi="Calibri" w:cs="Arial"/>
                <w:sz w:val="22"/>
                <w:szCs w:val="22"/>
              </w:rPr>
            </w:pPr>
          </w:p>
          <w:p w14:paraId="1EEB42D2" w14:textId="5A5FD9E7" w:rsidR="00112EC5" w:rsidRPr="00C541B7" w:rsidRDefault="00112EC5" w:rsidP="7EE9B30D">
            <w:pPr>
              <w:autoSpaceDE w:val="0"/>
              <w:autoSpaceDN w:val="0"/>
              <w:adjustRightInd w:val="0"/>
              <w:jc w:val="both"/>
              <w:rPr>
                <w:rFonts w:ascii="Calibri" w:hAnsi="Calibri" w:cs="Arial"/>
                <w:sz w:val="22"/>
                <w:szCs w:val="22"/>
              </w:rPr>
            </w:pPr>
          </w:p>
          <w:p w14:paraId="2DBF0D7D" w14:textId="2E20EBC6" w:rsidR="00112EC5" w:rsidRPr="00C541B7" w:rsidRDefault="00112EC5" w:rsidP="7EE9B30D">
            <w:pPr>
              <w:autoSpaceDE w:val="0"/>
              <w:autoSpaceDN w:val="0"/>
              <w:adjustRightInd w:val="0"/>
              <w:jc w:val="both"/>
              <w:rPr>
                <w:rFonts w:ascii="Calibri" w:hAnsi="Calibri" w:cs="Arial"/>
                <w:sz w:val="22"/>
                <w:szCs w:val="22"/>
              </w:rPr>
            </w:pPr>
          </w:p>
        </w:tc>
        <w:tc>
          <w:tcPr>
            <w:tcW w:w="5294" w:type="dxa"/>
            <w:tcBorders>
              <w:top w:val="single" w:sz="4" w:space="0" w:color="auto"/>
              <w:left w:val="nil"/>
              <w:bottom w:val="single" w:sz="4" w:space="0" w:color="auto"/>
              <w:right w:val="nil"/>
            </w:tcBorders>
          </w:tcPr>
          <w:p w14:paraId="236947C1" w14:textId="77777777" w:rsidR="00112EC5" w:rsidRPr="00C541B7" w:rsidRDefault="00112EC5" w:rsidP="7EE9B30D">
            <w:pPr>
              <w:autoSpaceDE w:val="0"/>
              <w:autoSpaceDN w:val="0"/>
              <w:adjustRightInd w:val="0"/>
              <w:jc w:val="both"/>
              <w:rPr>
                <w:rFonts w:ascii="Calibri" w:hAnsi="Calibri" w:cs="Arial"/>
                <w:sz w:val="22"/>
                <w:szCs w:val="22"/>
              </w:rPr>
            </w:pPr>
            <w:r w:rsidRPr="7EE9B30D">
              <w:rPr>
                <w:rFonts w:ascii="Calibri" w:hAnsi="Calibri" w:cs="Arial"/>
                <w:sz w:val="22"/>
                <w:szCs w:val="22"/>
              </w:rPr>
              <w:t xml:space="preserve">Description of the amount of the issuer’s </w:t>
            </w:r>
            <w:proofErr w:type="spellStart"/>
            <w:r w:rsidRPr="7EE9B30D">
              <w:rPr>
                <w:rFonts w:ascii="Calibri" w:hAnsi="Calibri" w:cs="Arial"/>
                <w:sz w:val="22"/>
                <w:szCs w:val="22"/>
              </w:rPr>
              <w:t>authorised</w:t>
            </w:r>
            <w:proofErr w:type="spellEnd"/>
            <w:r w:rsidRPr="7EE9B30D">
              <w:rPr>
                <w:rFonts w:ascii="Calibri" w:hAnsi="Calibri" w:cs="Arial"/>
                <w:sz w:val="22"/>
                <w:szCs w:val="22"/>
              </w:rPr>
              <w:t xml:space="preserve"> and issued capital and the amount of any capital agreed to be issued, the number and classes of the securities of which it is composed.</w:t>
            </w:r>
          </w:p>
          <w:p w14:paraId="6B62F1B3" w14:textId="77777777" w:rsidR="00112EC5" w:rsidRPr="00C541B7" w:rsidRDefault="00112EC5" w:rsidP="00112EC5">
            <w:pPr>
              <w:autoSpaceDE w:val="0"/>
              <w:autoSpaceDN w:val="0"/>
              <w:adjustRightInd w:val="0"/>
              <w:jc w:val="both"/>
              <w:rPr>
                <w:rFonts w:ascii="Calibri" w:hAnsi="Calibri"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02F2C34E" w14:textId="77777777" w:rsidR="00112EC5" w:rsidRPr="008272A2" w:rsidRDefault="00112EC5" w:rsidP="00112EC5">
            <w:pPr>
              <w:tabs>
                <w:tab w:val="left" w:pos="284"/>
                <w:tab w:val="left" w:pos="2835"/>
              </w:tabs>
              <w:rPr>
                <w:rFonts w:ascii="Calibri" w:hAnsi="Calibri" w:cs="Arial"/>
                <w:sz w:val="22"/>
                <w:szCs w:val="22"/>
                <w:highlight w:val="green"/>
              </w:rPr>
            </w:pPr>
          </w:p>
        </w:tc>
        <w:tc>
          <w:tcPr>
            <w:tcW w:w="900" w:type="dxa"/>
            <w:tcBorders>
              <w:top w:val="single" w:sz="4" w:space="0" w:color="auto"/>
              <w:left w:val="single" w:sz="4" w:space="0" w:color="auto"/>
              <w:bottom w:val="single" w:sz="4" w:space="0" w:color="auto"/>
              <w:right w:val="single" w:sz="4" w:space="0" w:color="auto"/>
            </w:tcBorders>
          </w:tcPr>
          <w:p w14:paraId="680A4E5D" w14:textId="77777777" w:rsidR="00112EC5" w:rsidRPr="008272A2" w:rsidRDefault="00112EC5" w:rsidP="00112EC5">
            <w:pPr>
              <w:tabs>
                <w:tab w:val="left" w:pos="284"/>
                <w:tab w:val="left" w:pos="2835"/>
              </w:tabs>
              <w:rPr>
                <w:rFonts w:ascii="Calibri" w:hAnsi="Calibri" w:cs="Arial"/>
                <w:sz w:val="22"/>
                <w:szCs w:val="22"/>
                <w:highlight w:val="green"/>
              </w:rPr>
            </w:pPr>
          </w:p>
        </w:tc>
        <w:tc>
          <w:tcPr>
            <w:tcW w:w="2430" w:type="dxa"/>
            <w:tcBorders>
              <w:top w:val="single" w:sz="4" w:space="0" w:color="auto"/>
              <w:left w:val="single" w:sz="4" w:space="0" w:color="auto"/>
              <w:bottom w:val="single" w:sz="4" w:space="0" w:color="auto"/>
              <w:right w:val="single" w:sz="4" w:space="0" w:color="auto"/>
            </w:tcBorders>
          </w:tcPr>
          <w:p w14:paraId="3DD267EC" w14:textId="534427AA" w:rsidR="00112EC5" w:rsidRPr="008272A2" w:rsidRDefault="00112EC5" w:rsidP="7EE9B30D">
            <w:pPr>
              <w:tabs>
                <w:tab w:val="left" w:pos="284"/>
                <w:tab w:val="left" w:pos="2835"/>
              </w:tabs>
              <w:rPr>
                <w:rFonts w:ascii="Calibri" w:hAnsi="Calibri" w:cs="Arial"/>
                <w:sz w:val="22"/>
                <w:szCs w:val="22"/>
                <w:highlight w:val="green"/>
              </w:rPr>
            </w:pPr>
          </w:p>
          <w:p w14:paraId="7A5C1DE0" w14:textId="562714BE" w:rsidR="00112EC5" w:rsidRPr="008272A2" w:rsidRDefault="00112EC5" w:rsidP="7EE9B30D">
            <w:pPr>
              <w:tabs>
                <w:tab w:val="left" w:pos="284"/>
                <w:tab w:val="left" w:pos="2835"/>
              </w:tabs>
              <w:rPr>
                <w:rFonts w:ascii="Calibri" w:hAnsi="Calibri" w:cs="Arial"/>
                <w:sz w:val="22"/>
                <w:szCs w:val="22"/>
                <w:highlight w:val="green"/>
              </w:rPr>
            </w:pPr>
          </w:p>
          <w:p w14:paraId="19219836" w14:textId="73479F03" w:rsidR="00112EC5" w:rsidRPr="008272A2" w:rsidRDefault="00112EC5" w:rsidP="00112EC5">
            <w:pPr>
              <w:tabs>
                <w:tab w:val="left" w:pos="284"/>
                <w:tab w:val="left" w:pos="2835"/>
              </w:tabs>
              <w:rPr>
                <w:rFonts w:ascii="Calibri" w:hAnsi="Calibri" w:cs="Arial"/>
                <w:sz w:val="22"/>
                <w:szCs w:val="22"/>
                <w:highlight w:val="green"/>
              </w:rPr>
            </w:pPr>
          </w:p>
        </w:tc>
      </w:tr>
    </w:tbl>
    <w:p w14:paraId="7194DBDC" w14:textId="77777777" w:rsidR="00112EC5" w:rsidRPr="00FA3E2F" w:rsidRDefault="00112EC5" w:rsidP="00112EC5">
      <w:pPr>
        <w:rPr>
          <w:rFonts w:ascii="Calibri" w:hAnsi="Calibri" w:cs="Arial"/>
          <w:b/>
          <w:i/>
          <w:sz w:val="22"/>
          <w:szCs w:val="22"/>
          <w:u w:val="single"/>
        </w:rPr>
      </w:pPr>
    </w:p>
    <w:p w14:paraId="56125BBD" w14:textId="77777777" w:rsidR="00033B98" w:rsidRDefault="00033B98" w:rsidP="00112EC5">
      <w:pPr>
        <w:keepNext/>
        <w:autoSpaceDE w:val="0"/>
        <w:autoSpaceDN w:val="0"/>
        <w:adjustRightInd w:val="0"/>
        <w:ind w:left="709"/>
        <w:jc w:val="both"/>
        <w:rPr>
          <w:rFonts w:ascii="Calibri" w:hAnsi="Calibri" w:cs="Arial"/>
          <w:b/>
          <w:i/>
          <w:sz w:val="22"/>
          <w:szCs w:val="22"/>
          <w:u w:val="single"/>
        </w:rPr>
      </w:pPr>
    </w:p>
    <w:p w14:paraId="1F5A4AF7" w14:textId="77777777" w:rsidR="00033B98" w:rsidRDefault="00033B98" w:rsidP="00112EC5">
      <w:pPr>
        <w:keepNext/>
        <w:autoSpaceDE w:val="0"/>
        <w:autoSpaceDN w:val="0"/>
        <w:adjustRightInd w:val="0"/>
        <w:ind w:left="709"/>
        <w:jc w:val="both"/>
        <w:rPr>
          <w:rFonts w:ascii="Calibri" w:hAnsi="Calibri" w:cs="Arial"/>
          <w:b/>
          <w:i/>
          <w:sz w:val="22"/>
          <w:szCs w:val="22"/>
          <w:u w:val="single"/>
        </w:rPr>
      </w:pPr>
    </w:p>
    <w:p w14:paraId="736CC582" w14:textId="1956507B" w:rsidR="00112EC5" w:rsidRPr="00FA3E2F" w:rsidRDefault="00112EC5" w:rsidP="00112EC5">
      <w:pPr>
        <w:keepNext/>
        <w:autoSpaceDE w:val="0"/>
        <w:autoSpaceDN w:val="0"/>
        <w:adjustRightInd w:val="0"/>
        <w:ind w:left="709"/>
        <w:jc w:val="both"/>
        <w:rPr>
          <w:rFonts w:ascii="Calibri" w:hAnsi="Calibri" w:cs="Arial"/>
          <w:b/>
          <w:i/>
          <w:sz w:val="22"/>
          <w:szCs w:val="22"/>
          <w:u w:val="single"/>
        </w:rPr>
      </w:pPr>
      <w:r w:rsidRPr="00FA3E2F">
        <w:rPr>
          <w:rFonts w:ascii="Calibri" w:hAnsi="Calibri" w:cs="Arial"/>
          <w:b/>
          <w:i/>
          <w:sz w:val="22"/>
          <w:szCs w:val="22"/>
          <w:u w:val="single"/>
        </w:rPr>
        <w:t>ADMINISTRATIVE, MANAGEMENT AND SUPERVISORY BODIES</w:t>
      </w:r>
    </w:p>
    <w:p w14:paraId="769D0D3C" w14:textId="77777777" w:rsidR="00112EC5" w:rsidRPr="00FA3E2F" w:rsidRDefault="00112EC5" w:rsidP="00112EC5">
      <w:pPr>
        <w:rPr>
          <w:rFonts w:ascii="Calibri" w:hAnsi="Calibri" w:cs="Arial"/>
          <w:sz w:val="22"/>
          <w:szCs w:val="22"/>
        </w:rPr>
      </w:pPr>
    </w:p>
    <w:tbl>
      <w:tblPr>
        <w:tblW w:w="10336" w:type="dxa"/>
        <w:tblInd w:w="392" w:type="dxa"/>
        <w:tblBorders>
          <w:insideH w:val="single" w:sz="4" w:space="0" w:color="auto"/>
        </w:tblBorders>
        <w:tblLayout w:type="fixed"/>
        <w:tblLook w:val="0000" w:firstRow="0" w:lastRow="0" w:firstColumn="0" w:lastColumn="0" w:noHBand="0" w:noVBand="0"/>
      </w:tblPr>
      <w:tblGrid>
        <w:gridCol w:w="992"/>
        <w:gridCol w:w="5294"/>
        <w:gridCol w:w="720"/>
        <w:gridCol w:w="900"/>
        <w:gridCol w:w="2430"/>
      </w:tblGrid>
      <w:tr w:rsidR="00112EC5" w:rsidRPr="00C541B7" w14:paraId="22904371" w14:textId="77777777" w:rsidTr="052CC1A0">
        <w:tc>
          <w:tcPr>
            <w:tcW w:w="992" w:type="dxa"/>
            <w:tcBorders>
              <w:top w:val="single" w:sz="4" w:space="0" w:color="auto"/>
              <w:left w:val="single" w:sz="4" w:space="0" w:color="auto"/>
              <w:bottom w:val="single" w:sz="4" w:space="0" w:color="auto"/>
              <w:right w:val="single" w:sz="4" w:space="0" w:color="auto"/>
            </w:tcBorders>
          </w:tcPr>
          <w:p w14:paraId="54CD245A" w14:textId="53E97FE5" w:rsidR="00112EC5" w:rsidRPr="00FA3E2F" w:rsidRDefault="7D501F94" w:rsidP="052CC1A0">
            <w:pPr>
              <w:spacing w:line="259" w:lineRule="auto"/>
            </w:pPr>
            <w:r w:rsidRPr="052CC1A0">
              <w:rPr>
                <w:rFonts w:ascii="Calibri" w:hAnsi="Calibri" w:cs="Arial"/>
                <w:sz w:val="22"/>
                <w:szCs w:val="22"/>
              </w:rPr>
              <w:t>1.7</w:t>
            </w:r>
          </w:p>
        </w:tc>
        <w:tc>
          <w:tcPr>
            <w:tcW w:w="5294" w:type="dxa"/>
            <w:tcBorders>
              <w:top w:val="single" w:sz="4" w:space="0" w:color="auto"/>
              <w:left w:val="nil"/>
              <w:bottom w:val="single" w:sz="4" w:space="0" w:color="auto"/>
              <w:right w:val="nil"/>
            </w:tcBorders>
          </w:tcPr>
          <w:p w14:paraId="74719FAF" w14:textId="736A6B17" w:rsidR="00112EC5" w:rsidRPr="00FA3E2F" w:rsidRDefault="00112EC5" w:rsidP="00112EC5">
            <w:pPr>
              <w:autoSpaceDE w:val="0"/>
              <w:autoSpaceDN w:val="0"/>
              <w:adjustRightInd w:val="0"/>
              <w:jc w:val="both"/>
              <w:rPr>
                <w:rFonts w:ascii="Calibri" w:hAnsi="Calibri" w:cs="Arial"/>
                <w:sz w:val="22"/>
                <w:szCs w:val="22"/>
              </w:rPr>
            </w:pPr>
            <w:r w:rsidRPr="4AF6B4B7">
              <w:rPr>
                <w:rFonts w:ascii="Calibri" w:hAnsi="Calibri" w:cs="Arial"/>
                <w:sz w:val="22"/>
                <w:szCs w:val="22"/>
              </w:rPr>
              <w:t>Names</w:t>
            </w:r>
            <w:r w:rsidR="3B1E4756" w:rsidRPr="4AF6B4B7">
              <w:rPr>
                <w:rFonts w:ascii="Calibri" w:hAnsi="Calibri" w:cs="Arial"/>
                <w:sz w:val="22"/>
                <w:szCs w:val="22"/>
              </w:rPr>
              <w:t xml:space="preserve"> of the </w:t>
            </w:r>
            <w:r w:rsidRPr="4AF6B4B7">
              <w:rPr>
                <w:rFonts w:ascii="Calibri" w:hAnsi="Calibri" w:cs="Arial"/>
                <w:sz w:val="22"/>
                <w:szCs w:val="22"/>
              </w:rPr>
              <w:t>members of the administrative, management or supervisory bodies</w:t>
            </w:r>
            <w:r w:rsidR="4DBA25B4" w:rsidRPr="4AF6B4B7">
              <w:rPr>
                <w:rFonts w:ascii="Calibri" w:hAnsi="Calibri" w:cs="Arial"/>
                <w:sz w:val="22"/>
                <w:szCs w:val="22"/>
              </w:rPr>
              <w:t xml:space="preserve"> of the issuer.</w:t>
            </w:r>
          </w:p>
          <w:p w14:paraId="1231BE67" w14:textId="77777777" w:rsidR="00112EC5" w:rsidRPr="00FA3E2F" w:rsidRDefault="00112EC5" w:rsidP="00112EC5">
            <w:pPr>
              <w:autoSpaceDE w:val="0"/>
              <w:autoSpaceDN w:val="0"/>
              <w:adjustRightInd w:val="0"/>
              <w:ind w:left="900" w:hanging="360"/>
              <w:jc w:val="both"/>
              <w:rPr>
                <w:rFonts w:ascii="Calibri" w:hAnsi="Calibri" w:cs="Arial"/>
                <w:sz w:val="22"/>
                <w:szCs w:val="22"/>
              </w:rPr>
            </w:pPr>
          </w:p>
          <w:p w14:paraId="36FEB5B0" w14:textId="77777777" w:rsidR="00112EC5" w:rsidRPr="00FA3E2F" w:rsidRDefault="00112EC5" w:rsidP="00112EC5">
            <w:pPr>
              <w:jc w:val="both"/>
              <w:rPr>
                <w:rFonts w:ascii="Calibri" w:hAnsi="Calibri"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30D7AA69" w14:textId="77777777" w:rsidR="00112EC5" w:rsidRPr="00FA3E2F" w:rsidRDefault="00112EC5" w:rsidP="00112EC5">
            <w:pPr>
              <w:tabs>
                <w:tab w:val="left" w:pos="284"/>
                <w:tab w:val="left" w:pos="2835"/>
              </w:tabs>
              <w:rPr>
                <w:rFonts w:ascii="Calibri" w:hAnsi="Calibri" w:cs="Arial"/>
                <w:sz w:val="22"/>
                <w:szCs w:val="22"/>
              </w:rPr>
            </w:pPr>
          </w:p>
        </w:tc>
        <w:tc>
          <w:tcPr>
            <w:tcW w:w="900" w:type="dxa"/>
            <w:tcBorders>
              <w:top w:val="single" w:sz="4" w:space="0" w:color="auto"/>
              <w:left w:val="single" w:sz="4" w:space="0" w:color="auto"/>
              <w:bottom w:val="single" w:sz="4" w:space="0" w:color="auto"/>
              <w:right w:val="single" w:sz="4" w:space="0" w:color="auto"/>
            </w:tcBorders>
          </w:tcPr>
          <w:p w14:paraId="7196D064" w14:textId="77777777" w:rsidR="00112EC5" w:rsidRPr="00FA3E2F" w:rsidRDefault="00112EC5" w:rsidP="00112EC5">
            <w:pPr>
              <w:tabs>
                <w:tab w:val="left" w:pos="284"/>
                <w:tab w:val="left" w:pos="2835"/>
              </w:tabs>
              <w:rPr>
                <w:rFonts w:ascii="Calibri" w:hAnsi="Calibri" w:cs="Arial"/>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78976B0" w14:textId="2B233B1F" w:rsidR="00F023EC" w:rsidRPr="00C541B7" w:rsidRDefault="00F023EC" w:rsidP="7EE9B30D">
            <w:pPr>
              <w:tabs>
                <w:tab w:val="left" w:pos="284"/>
                <w:tab w:val="left" w:pos="2835"/>
              </w:tabs>
              <w:rPr>
                <w:rFonts w:ascii="Calibri" w:hAnsi="Calibri" w:cs="Arial"/>
                <w:sz w:val="22"/>
                <w:szCs w:val="22"/>
              </w:rPr>
            </w:pPr>
          </w:p>
          <w:p w14:paraId="6D072C0D" w14:textId="33EA4EFD" w:rsidR="00F023EC" w:rsidRPr="00C541B7" w:rsidRDefault="00F023EC" w:rsidP="00112EC5">
            <w:pPr>
              <w:tabs>
                <w:tab w:val="left" w:pos="284"/>
                <w:tab w:val="left" w:pos="2835"/>
              </w:tabs>
              <w:rPr>
                <w:rFonts w:ascii="Calibri" w:hAnsi="Calibri" w:cs="Arial"/>
                <w:sz w:val="22"/>
                <w:szCs w:val="22"/>
              </w:rPr>
            </w:pPr>
          </w:p>
        </w:tc>
      </w:tr>
    </w:tbl>
    <w:p w14:paraId="48A21919" w14:textId="77777777" w:rsidR="00112EC5" w:rsidRPr="00C541B7" w:rsidRDefault="00112EC5" w:rsidP="00112EC5">
      <w:pPr>
        <w:rPr>
          <w:rFonts w:ascii="Calibri" w:hAnsi="Calibri" w:cs="Arial"/>
          <w:b/>
          <w:i/>
          <w:sz w:val="22"/>
          <w:szCs w:val="22"/>
          <w:u w:val="single"/>
        </w:rPr>
      </w:pPr>
    </w:p>
    <w:p w14:paraId="6BD18F9B" w14:textId="77777777" w:rsidR="00112EC5" w:rsidRPr="00FA3E2F" w:rsidRDefault="00112EC5" w:rsidP="00112EC5">
      <w:pPr>
        <w:rPr>
          <w:rFonts w:ascii="Calibri" w:hAnsi="Calibri" w:cs="Arial"/>
          <w:b/>
          <w:i/>
          <w:sz w:val="22"/>
          <w:szCs w:val="22"/>
          <w:u w:val="single"/>
        </w:rPr>
      </w:pPr>
    </w:p>
    <w:p w14:paraId="42C6D796" w14:textId="10586154" w:rsidR="00112EC5" w:rsidRPr="00FA3E2F" w:rsidRDefault="00112EC5" w:rsidP="7EE9B30D">
      <w:pPr>
        <w:pStyle w:val="Header"/>
        <w:keepNext/>
        <w:ind w:left="709"/>
        <w:jc w:val="both"/>
        <w:rPr>
          <w:rFonts w:ascii="Calibri" w:hAnsi="Calibri" w:cs="Arial"/>
          <w:b/>
          <w:bCs/>
          <w:i/>
          <w:iCs/>
          <w:sz w:val="22"/>
          <w:szCs w:val="22"/>
          <w:u w:val="single"/>
        </w:rPr>
      </w:pPr>
    </w:p>
    <w:p w14:paraId="5458734E" w14:textId="77777777" w:rsidR="00112EC5" w:rsidRPr="00FA3E2F" w:rsidRDefault="00112EC5" w:rsidP="00112EC5">
      <w:pPr>
        <w:autoSpaceDE w:val="0"/>
        <w:autoSpaceDN w:val="0"/>
        <w:adjustRightInd w:val="0"/>
        <w:ind w:left="709"/>
        <w:jc w:val="both"/>
        <w:rPr>
          <w:rFonts w:ascii="Calibri" w:hAnsi="Calibri" w:cs="Arial"/>
          <w:b/>
          <w:i/>
          <w:sz w:val="22"/>
          <w:szCs w:val="22"/>
          <w:u w:val="single"/>
        </w:rPr>
      </w:pPr>
      <w:r w:rsidRPr="00FA3E2F">
        <w:rPr>
          <w:rFonts w:ascii="Calibri" w:hAnsi="Calibri" w:cs="Arial"/>
          <w:b/>
          <w:i/>
          <w:sz w:val="22"/>
          <w:szCs w:val="22"/>
          <w:u w:val="single"/>
        </w:rPr>
        <w:t>INFORMATION CONCERNING THE SECURITIES TO BE ADMITTED TO TRADING</w:t>
      </w:r>
    </w:p>
    <w:p w14:paraId="6E1831B3" w14:textId="77777777" w:rsidR="00112EC5" w:rsidRPr="00FA3E2F" w:rsidRDefault="00112EC5" w:rsidP="00112EC5">
      <w:pPr>
        <w:ind w:firstLine="720"/>
        <w:rPr>
          <w:rFonts w:ascii="Calibri" w:hAnsi="Calibri" w:cs="Arial"/>
          <w:sz w:val="22"/>
          <w:szCs w:val="22"/>
        </w:rPr>
      </w:pPr>
    </w:p>
    <w:tbl>
      <w:tblPr>
        <w:tblW w:w="10336" w:type="dxa"/>
        <w:tblInd w:w="392" w:type="dxa"/>
        <w:tblBorders>
          <w:insideH w:val="single" w:sz="4" w:space="0" w:color="auto"/>
        </w:tblBorders>
        <w:tblLayout w:type="fixed"/>
        <w:tblLook w:val="0000" w:firstRow="0" w:lastRow="0" w:firstColumn="0" w:lastColumn="0" w:noHBand="0" w:noVBand="0"/>
      </w:tblPr>
      <w:tblGrid>
        <w:gridCol w:w="992"/>
        <w:gridCol w:w="5294"/>
        <w:gridCol w:w="720"/>
        <w:gridCol w:w="900"/>
        <w:gridCol w:w="2430"/>
      </w:tblGrid>
      <w:tr w:rsidR="00112EC5" w:rsidRPr="00FA3E2F" w14:paraId="2DC5BE5B" w14:textId="77777777" w:rsidTr="052CC1A0">
        <w:tc>
          <w:tcPr>
            <w:tcW w:w="992" w:type="dxa"/>
            <w:tcBorders>
              <w:top w:val="single" w:sz="4" w:space="0" w:color="auto"/>
              <w:left w:val="single" w:sz="4" w:space="0" w:color="auto"/>
              <w:bottom w:val="single" w:sz="4" w:space="0" w:color="auto"/>
              <w:right w:val="single" w:sz="4" w:space="0" w:color="auto"/>
            </w:tcBorders>
          </w:tcPr>
          <w:p w14:paraId="5BE93A62" w14:textId="1368DF4A" w:rsidR="00112EC5" w:rsidRPr="00C541B7" w:rsidRDefault="27EE2C33" w:rsidP="052CC1A0">
            <w:pPr>
              <w:spacing w:line="259" w:lineRule="auto"/>
            </w:pPr>
            <w:r w:rsidRPr="052CC1A0">
              <w:rPr>
                <w:rFonts w:ascii="Calibri" w:hAnsi="Calibri" w:cs="Arial"/>
                <w:sz w:val="22"/>
                <w:szCs w:val="22"/>
              </w:rPr>
              <w:t>1.8</w:t>
            </w:r>
          </w:p>
        </w:tc>
        <w:tc>
          <w:tcPr>
            <w:tcW w:w="5294" w:type="dxa"/>
            <w:tcBorders>
              <w:top w:val="single" w:sz="4" w:space="0" w:color="auto"/>
              <w:left w:val="nil"/>
              <w:bottom w:val="single" w:sz="4" w:space="0" w:color="auto"/>
              <w:right w:val="nil"/>
            </w:tcBorders>
          </w:tcPr>
          <w:p w14:paraId="36BE2214" w14:textId="77777777" w:rsidR="00737A77" w:rsidRPr="00033B98" w:rsidRDefault="00737A77" w:rsidP="00737A77">
            <w:pPr>
              <w:rPr>
                <w:rFonts w:ascii="Calibri" w:hAnsi="Calibri" w:cs="Calibri"/>
                <w:sz w:val="22"/>
                <w:szCs w:val="22"/>
              </w:rPr>
            </w:pPr>
            <w:r w:rsidRPr="00033B98">
              <w:rPr>
                <w:rFonts w:ascii="Calibri" w:hAnsi="Calibri" w:cs="Calibri"/>
                <w:sz w:val="22"/>
                <w:szCs w:val="22"/>
              </w:rPr>
              <w:t>The description of the securities shall include (where applicable):</w:t>
            </w:r>
          </w:p>
          <w:p w14:paraId="5FEBB2E5" w14:textId="536E7968" w:rsidR="00737A77" w:rsidRPr="00033B98" w:rsidRDefault="4551D679" w:rsidP="1BACF35C">
            <w:pPr>
              <w:rPr>
                <w:rStyle w:val="FootnoteReference"/>
                <w:rFonts w:ascii="Calibri" w:hAnsi="Calibri" w:cs="Calibri"/>
                <w:sz w:val="22"/>
                <w:szCs w:val="22"/>
                <w:highlight w:val="yellow"/>
              </w:rPr>
            </w:pPr>
            <w:r w:rsidRPr="00033B98">
              <w:rPr>
                <w:rFonts w:ascii="Calibri" w:hAnsi="Calibri" w:cs="Calibri"/>
                <w:sz w:val="22"/>
                <w:szCs w:val="22"/>
              </w:rPr>
              <w:t>(a)</w:t>
            </w:r>
            <w:r w:rsidR="00737A77" w:rsidRPr="00033B98">
              <w:rPr>
                <w:rFonts w:ascii="Calibri" w:hAnsi="Calibri" w:cs="Calibri"/>
              </w:rPr>
              <w:tab/>
            </w:r>
            <w:r w:rsidRPr="00033B98">
              <w:rPr>
                <w:rFonts w:ascii="Calibri" w:hAnsi="Calibri" w:cs="Calibri"/>
                <w:sz w:val="22"/>
                <w:szCs w:val="22"/>
              </w:rPr>
              <w:t xml:space="preserve">Total amount of securities being admitted to </w:t>
            </w:r>
            <w:r w:rsidR="360070F0" w:rsidRPr="00033B98">
              <w:rPr>
                <w:rFonts w:ascii="Calibri" w:hAnsi="Calibri" w:cs="Calibri"/>
                <w:sz w:val="22"/>
                <w:szCs w:val="22"/>
              </w:rPr>
              <w:t xml:space="preserve">    </w:t>
            </w:r>
            <w:r w:rsidRPr="00033B98">
              <w:rPr>
                <w:rFonts w:ascii="Calibri" w:hAnsi="Calibri" w:cs="Calibri"/>
                <w:sz w:val="22"/>
                <w:szCs w:val="22"/>
              </w:rPr>
              <w:t>trading;</w:t>
            </w:r>
          </w:p>
          <w:p w14:paraId="1B141F0A" w14:textId="77777777" w:rsidR="00737A77" w:rsidRPr="00033B98" w:rsidRDefault="00737A77" w:rsidP="00737A77">
            <w:pPr>
              <w:rPr>
                <w:rFonts w:ascii="Calibri" w:hAnsi="Calibri" w:cs="Calibri"/>
                <w:sz w:val="22"/>
                <w:szCs w:val="22"/>
              </w:rPr>
            </w:pPr>
            <w:r w:rsidRPr="00033B98">
              <w:rPr>
                <w:rFonts w:ascii="Calibri" w:hAnsi="Calibri" w:cs="Calibri"/>
                <w:sz w:val="22"/>
                <w:szCs w:val="22"/>
              </w:rPr>
              <w:t>(b)</w:t>
            </w:r>
            <w:r w:rsidRPr="00033B98">
              <w:rPr>
                <w:rFonts w:ascii="Calibri" w:hAnsi="Calibri" w:cs="Calibri"/>
                <w:sz w:val="22"/>
                <w:szCs w:val="22"/>
              </w:rPr>
              <w:tab/>
              <w:t>ISIN code;</w:t>
            </w:r>
          </w:p>
          <w:p w14:paraId="370C1F85" w14:textId="77777777" w:rsidR="00737A77" w:rsidRPr="00033B98" w:rsidRDefault="00737A77" w:rsidP="00737A77">
            <w:pPr>
              <w:rPr>
                <w:rFonts w:ascii="Calibri" w:hAnsi="Calibri" w:cs="Calibri"/>
                <w:sz w:val="22"/>
                <w:szCs w:val="22"/>
              </w:rPr>
            </w:pPr>
            <w:r w:rsidRPr="00033B98">
              <w:rPr>
                <w:rFonts w:ascii="Calibri" w:hAnsi="Calibri" w:cs="Calibri"/>
                <w:sz w:val="22"/>
                <w:szCs w:val="22"/>
              </w:rPr>
              <w:t>(c)</w:t>
            </w:r>
            <w:r w:rsidRPr="00033B98">
              <w:rPr>
                <w:rFonts w:ascii="Calibri" w:hAnsi="Calibri" w:cs="Calibri"/>
                <w:sz w:val="22"/>
                <w:szCs w:val="22"/>
              </w:rPr>
              <w:tab/>
              <w:t>Governing law of securities;</w:t>
            </w:r>
          </w:p>
          <w:p w14:paraId="1986520F" w14:textId="77777777" w:rsidR="00737A77" w:rsidRPr="00033B98" w:rsidRDefault="00737A77" w:rsidP="00737A77">
            <w:pPr>
              <w:rPr>
                <w:rFonts w:ascii="Calibri" w:hAnsi="Calibri" w:cs="Calibri"/>
                <w:sz w:val="22"/>
                <w:szCs w:val="22"/>
              </w:rPr>
            </w:pPr>
            <w:r w:rsidRPr="00033B98">
              <w:rPr>
                <w:rFonts w:ascii="Calibri" w:hAnsi="Calibri" w:cs="Calibri"/>
                <w:sz w:val="22"/>
                <w:szCs w:val="22"/>
              </w:rPr>
              <w:t>(d)</w:t>
            </w:r>
            <w:r w:rsidRPr="00033B98">
              <w:rPr>
                <w:rFonts w:ascii="Calibri" w:hAnsi="Calibri" w:cs="Calibri"/>
                <w:sz w:val="22"/>
                <w:szCs w:val="22"/>
              </w:rPr>
              <w:tab/>
              <w:t>Form of securities;</w:t>
            </w:r>
          </w:p>
          <w:p w14:paraId="4C4DABFA" w14:textId="77777777" w:rsidR="00737A77" w:rsidRPr="00033B98" w:rsidRDefault="00737A77" w:rsidP="00737A77">
            <w:pPr>
              <w:rPr>
                <w:rFonts w:ascii="Calibri" w:hAnsi="Calibri" w:cs="Calibri"/>
                <w:sz w:val="22"/>
                <w:szCs w:val="22"/>
              </w:rPr>
            </w:pPr>
            <w:r w:rsidRPr="00033B98">
              <w:rPr>
                <w:rFonts w:ascii="Calibri" w:hAnsi="Calibri" w:cs="Calibri"/>
                <w:sz w:val="22"/>
                <w:szCs w:val="22"/>
              </w:rPr>
              <w:t>(e)</w:t>
            </w:r>
            <w:r w:rsidRPr="00033B98">
              <w:rPr>
                <w:rFonts w:ascii="Calibri" w:hAnsi="Calibri" w:cs="Calibri"/>
                <w:sz w:val="22"/>
                <w:szCs w:val="22"/>
              </w:rPr>
              <w:tab/>
              <w:t>Currency of securities;</w:t>
            </w:r>
          </w:p>
          <w:p w14:paraId="08824029" w14:textId="77777777" w:rsidR="00737A77" w:rsidRPr="00033B98" w:rsidRDefault="00737A77" w:rsidP="00737A77">
            <w:pPr>
              <w:rPr>
                <w:rFonts w:ascii="Calibri" w:hAnsi="Calibri" w:cs="Calibri"/>
                <w:sz w:val="22"/>
                <w:szCs w:val="22"/>
              </w:rPr>
            </w:pPr>
            <w:r w:rsidRPr="00033B98">
              <w:rPr>
                <w:rFonts w:ascii="Calibri" w:hAnsi="Calibri" w:cs="Calibri"/>
                <w:sz w:val="22"/>
                <w:szCs w:val="22"/>
              </w:rPr>
              <w:t>(f)</w:t>
            </w:r>
            <w:r w:rsidRPr="00033B98">
              <w:rPr>
                <w:rFonts w:ascii="Calibri" w:hAnsi="Calibri" w:cs="Calibri"/>
                <w:sz w:val="22"/>
                <w:szCs w:val="22"/>
              </w:rPr>
              <w:tab/>
              <w:t>Issue date;</w:t>
            </w:r>
          </w:p>
          <w:p w14:paraId="7F2858AC" w14:textId="77777777" w:rsidR="00737A77" w:rsidRPr="00033B98" w:rsidRDefault="00737A77" w:rsidP="00737A77">
            <w:pPr>
              <w:rPr>
                <w:rFonts w:ascii="Calibri" w:hAnsi="Calibri" w:cs="Calibri"/>
                <w:sz w:val="22"/>
                <w:szCs w:val="22"/>
              </w:rPr>
            </w:pPr>
            <w:r w:rsidRPr="00033B98">
              <w:rPr>
                <w:rFonts w:ascii="Calibri" w:hAnsi="Calibri" w:cs="Calibri"/>
                <w:sz w:val="22"/>
                <w:szCs w:val="22"/>
              </w:rPr>
              <w:t>(g)</w:t>
            </w:r>
            <w:r w:rsidRPr="00033B98">
              <w:rPr>
                <w:rFonts w:ascii="Calibri" w:hAnsi="Calibri" w:cs="Calibri"/>
                <w:sz w:val="22"/>
                <w:szCs w:val="22"/>
              </w:rPr>
              <w:tab/>
              <w:t>Denomination of securities;</w:t>
            </w:r>
          </w:p>
          <w:p w14:paraId="6BA26322" w14:textId="1A6F0304" w:rsidR="00737A77" w:rsidRPr="00033B98" w:rsidRDefault="303586D8" w:rsidP="00737A77">
            <w:pPr>
              <w:rPr>
                <w:rFonts w:ascii="Calibri" w:hAnsi="Calibri" w:cs="Calibri"/>
                <w:sz w:val="22"/>
                <w:szCs w:val="22"/>
              </w:rPr>
            </w:pPr>
            <w:r w:rsidRPr="00033B98">
              <w:rPr>
                <w:rFonts w:ascii="Calibri" w:hAnsi="Calibri" w:cs="Calibri"/>
                <w:sz w:val="22"/>
                <w:szCs w:val="22"/>
              </w:rPr>
              <w:t>(h)</w:t>
            </w:r>
            <w:r w:rsidR="00737A77" w:rsidRPr="00033B98">
              <w:rPr>
                <w:rFonts w:ascii="Calibri" w:hAnsi="Calibri" w:cs="Calibri"/>
              </w:rPr>
              <w:tab/>
            </w:r>
            <w:r w:rsidRPr="00033B98">
              <w:rPr>
                <w:rFonts w:ascii="Calibri" w:hAnsi="Calibri" w:cs="Calibri"/>
                <w:sz w:val="22"/>
                <w:szCs w:val="22"/>
              </w:rPr>
              <w:t xml:space="preserve">Maturity date; </w:t>
            </w:r>
            <w:r w:rsidR="26906D21" w:rsidRPr="00033B98">
              <w:rPr>
                <w:rFonts w:ascii="Calibri" w:hAnsi="Calibri" w:cs="Calibri"/>
                <w:sz w:val="22"/>
                <w:szCs w:val="22"/>
              </w:rPr>
              <w:t>and</w:t>
            </w:r>
          </w:p>
          <w:p w14:paraId="74853A78" w14:textId="4D78C8D3" w:rsidR="26421724" w:rsidRPr="00033B98" w:rsidRDefault="303586D8" w:rsidP="7EE9B30D">
            <w:pPr>
              <w:rPr>
                <w:rFonts w:ascii="Calibri" w:hAnsi="Calibri" w:cs="Calibri"/>
                <w:sz w:val="22"/>
                <w:szCs w:val="22"/>
                <w:highlight w:val="yellow"/>
              </w:rPr>
            </w:pPr>
            <w:r w:rsidRPr="00033B98">
              <w:rPr>
                <w:rFonts w:ascii="Calibri" w:hAnsi="Calibri" w:cs="Calibri"/>
                <w:sz w:val="22"/>
                <w:szCs w:val="22"/>
              </w:rPr>
              <w:t>(i)</w:t>
            </w:r>
            <w:r w:rsidR="26421724" w:rsidRPr="00033B98">
              <w:rPr>
                <w:rFonts w:ascii="Calibri" w:hAnsi="Calibri" w:cs="Calibri"/>
              </w:rPr>
              <w:tab/>
            </w:r>
            <w:r w:rsidR="26421724" w:rsidRPr="00033B98">
              <w:rPr>
                <w:rFonts w:ascii="Calibri" w:hAnsi="Calibri" w:cs="Calibri"/>
                <w:sz w:val="22"/>
                <w:szCs w:val="22"/>
              </w:rPr>
              <w:t>An indication of yield</w:t>
            </w:r>
          </w:p>
          <w:p w14:paraId="3D54F08A" w14:textId="15CE075E" w:rsidR="00112EC5" w:rsidRPr="00C541B7" w:rsidRDefault="00112EC5" w:rsidP="4AF6B4B7">
            <w:pPr>
              <w:rPr>
                <w:rFonts w:ascii="Calibri" w:hAnsi="Calibri" w:cs="Arial"/>
                <w:sz w:val="22"/>
                <w:szCs w:val="22"/>
                <w:highlight w:val="yellow"/>
              </w:rPr>
            </w:pPr>
          </w:p>
          <w:p w14:paraId="384BA73E" w14:textId="16D3EFD3" w:rsidR="00112EC5" w:rsidRPr="00C541B7" w:rsidRDefault="00112EC5" w:rsidP="7EE9B30D">
            <w:pPr>
              <w:rPr>
                <w:rFonts w:ascii="Calibri" w:hAnsi="Calibri" w:cs="Arial"/>
                <w:color w:val="00B050"/>
                <w:sz w:val="22"/>
                <w:szCs w:val="22"/>
              </w:rPr>
            </w:pPr>
          </w:p>
        </w:tc>
        <w:tc>
          <w:tcPr>
            <w:tcW w:w="720" w:type="dxa"/>
            <w:tcBorders>
              <w:top w:val="single" w:sz="4" w:space="0" w:color="auto"/>
              <w:left w:val="single" w:sz="4" w:space="0" w:color="auto"/>
              <w:bottom w:val="single" w:sz="4" w:space="0" w:color="auto"/>
              <w:right w:val="single" w:sz="4" w:space="0" w:color="auto"/>
            </w:tcBorders>
          </w:tcPr>
          <w:p w14:paraId="34B3F2EB" w14:textId="77777777" w:rsidR="00112EC5" w:rsidRPr="00C541B7" w:rsidRDefault="00112EC5" w:rsidP="00112EC5">
            <w:pPr>
              <w:tabs>
                <w:tab w:val="left" w:pos="284"/>
                <w:tab w:val="left" w:pos="2835"/>
              </w:tabs>
              <w:rPr>
                <w:rFonts w:ascii="Calibri" w:hAnsi="Calibri" w:cs="Arial"/>
                <w:sz w:val="22"/>
                <w:szCs w:val="22"/>
              </w:rPr>
            </w:pPr>
          </w:p>
        </w:tc>
        <w:tc>
          <w:tcPr>
            <w:tcW w:w="900" w:type="dxa"/>
            <w:tcBorders>
              <w:top w:val="single" w:sz="4" w:space="0" w:color="auto"/>
              <w:left w:val="single" w:sz="4" w:space="0" w:color="auto"/>
              <w:bottom w:val="single" w:sz="4" w:space="0" w:color="auto"/>
              <w:right w:val="single" w:sz="4" w:space="0" w:color="auto"/>
            </w:tcBorders>
          </w:tcPr>
          <w:p w14:paraId="7D34F5C7" w14:textId="77777777" w:rsidR="00112EC5" w:rsidRPr="00C541B7" w:rsidRDefault="00112EC5" w:rsidP="00112EC5">
            <w:pPr>
              <w:tabs>
                <w:tab w:val="left" w:pos="284"/>
                <w:tab w:val="left" w:pos="2835"/>
              </w:tabs>
              <w:rPr>
                <w:rFonts w:ascii="Calibri" w:hAnsi="Calibri" w:cs="Arial"/>
                <w:sz w:val="22"/>
                <w:szCs w:val="22"/>
              </w:rPr>
            </w:pPr>
          </w:p>
        </w:tc>
        <w:tc>
          <w:tcPr>
            <w:tcW w:w="2430" w:type="dxa"/>
            <w:tcBorders>
              <w:top w:val="single" w:sz="4" w:space="0" w:color="auto"/>
              <w:left w:val="single" w:sz="4" w:space="0" w:color="auto"/>
              <w:bottom w:val="single" w:sz="4" w:space="0" w:color="auto"/>
              <w:right w:val="single" w:sz="4" w:space="0" w:color="auto"/>
            </w:tcBorders>
          </w:tcPr>
          <w:p w14:paraId="29180F3F" w14:textId="1A742800" w:rsidR="00112EC5" w:rsidRPr="00C541B7" w:rsidRDefault="00112EC5" w:rsidP="7EE9B30D">
            <w:pPr>
              <w:tabs>
                <w:tab w:val="left" w:pos="284"/>
                <w:tab w:val="left" w:pos="2835"/>
              </w:tabs>
              <w:rPr>
                <w:rFonts w:ascii="Calibri" w:hAnsi="Calibri" w:cs="Arial"/>
                <w:sz w:val="22"/>
                <w:szCs w:val="22"/>
              </w:rPr>
            </w:pPr>
          </w:p>
          <w:p w14:paraId="53C51744" w14:textId="5ADC4210" w:rsidR="00112EC5" w:rsidRPr="00C541B7" w:rsidRDefault="00112EC5" w:rsidP="7EE9B30D">
            <w:pPr>
              <w:tabs>
                <w:tab w:val="left" w:pos="284"/>
                <w:tab w:val="left" w:pos="2835"/>
              </w:tabs>
              <w:rPr>
                <w:rFonts w:ascii="Calibri" w:hAnsi="Calibri" w:cs="Arial"/>
                <w:color w:val="00B050"/>
                <w:sz w:val="22"/>
                <w:szCs w:val="22"/>
              </w:rPr>
            </w:pPr>
          </w:p>
          <w:p w14:paraId="6D95B7E7" w14:textId="0132C0C7" w:rsidR="00112EC5" w:rsidRPr="00C541B7" w:rsidRDefault="00112EC5" w:rsidP="7EE9B30D">
            <w:pPr>
              <w:tabs>
                <w:tab w:val="left" w:pos="284"/>
                <w:tab w:val="left" w:pos="2835"/>
              </w:tabs>
              <w:spacing w:line="259" w:lineRule="auto"/>
              <w:rPr>
                <w:rFonts w:ascii="Calibri" w:hAnsi="Calibri" w:cs="Arial"/>
                <w:color w:val="FF0000"/>
                <w:sz w:val="22"/>
                <w:szCs w:val="22"/>
              </w:rPr>
            </w:pPr>
          </w:p>
        </w:tc>
      </w:tr>
    </w:tbl>
    <w:p w14:paraId="489102DE" w14:textId="6DE03CC4" w:rsidR="4AF6B4B7" w:rsidRDefault="4AF6B4B7"/>
    <w:p w14:paraId="243C0C76" w14:textId="4D3C9210" w:rsidR="7EE9B30D" w:rsidRDefault="7EE9B30D"/>
    <w:p w14:paraId="2916C19D" w14:textId="77777777" w:rsidR="00112EC5" w:rsidRPr="00FA3E2F" w:rsidRDefault="00112EC5" w:rsidP="00112EC5">
      <w:pPr>
        <w:pStyle w:val="Header"/>
        <w:tabs>
          <w:tab w:val="clear" w:pos="4153"/>
          <w:tab w:val="clear" w:pos="8306"/>
        </w:tabs>
        <w:rPr>
          <w:rFonts w:ascii="Calibri" w:hAnsi="Calibri" w:cs="Arial"/>
          <w:sz w:val="22"/>
          <w:szCs w:val="22"/>
        </w:rPr>
      </w:pPr>
    </w:p>
    <w:p w14:paraId="558E8860" w14:textId="77777777" w:rsidR="00112EC5" w:rsidRPr="00FA3E2F" w:rsidRDefault="00112EC5" w:rsidP="00112EC5">
      <w:pPr>
        <w:keepNext/>
        <w:autoSpaceDE w:val="0"/>
        <w:autoSpaceDN w:val="0"/>
        <w:adjustRightInd w:val="0"/>
        <w:ind w:left="709"/>
        <w:jc w:val="both"/>
        <w:rPr>
          <w:rFonts w:ascii="Calibri" w:hAnsi="Calibri" w:cs="Arial"/>
          <w:b/>
          <w:i/>
          <w:sz w:val="22"/>
          <w:szCs w:val="22"/>
          <w:u w:val="single"/>
        </w:rPr>
      </w:pPr>
      <w:r w:rsidRPr="00FA3E2F">
        <w:rPr>
          <w:rFonts w:ascii="Calibri" w:hAnsi="Calibri" w:cs="Arial"/>
          <w:b/>
          <w:i/>
          <w:sz w:val="22"/>
          <w:szCs w:val="22"/>
          <w:u w:val="single"/>
        </w:rPr>
        <w:t>ADMISSION TO TRADING AND DEALING ARRANGEMENTS</w:t>
      </w:r>
    </w:p>
    <w:p w14:paraId="74869460" w14:textId="77777777" w:rsidR="00112EC5" w:rsidRPr="00FA3E2F" w:rsidRDefault="00112EC5" w:rsidP="00112EC5">
      <w:pPr>
        <w:ind w:firstLine="720"/>
        <w:rPr>
          <w:rFonts w:ascii="Calibri" w:hAnsi="Calibri" w:cs="Arial"/>
          <w:sz w:val="22"/>
          <w:szCs w:val="22"/>
        </w:rPr>
      </w:pPr>
    </w:p>
    <w:tbl>
      <w:tblPr>
        <w:tblW w:w="10336" w:type="dxa"/>
        <w:tblInd w:w="392" w:type="dxa"/>
        <w:tblBorders>
          <w:insideH w:val="single" w:sz="4" w:space="0" w:color="auto"/>
        </w:tblBorders>
        <w:tblLayout w:type="fixed"/>
        <w:tblLook w:val="0000" w:firstRow="0" w:lastRow="0" w:firstColumn="0" w:lastColumn="0" w:noHBand="0" w:noVBand="0"/>
      </w:tblPr>
      <w:tblGrid>
        <w:gridCol w:w="992"/>
        <w:gridCol w:w="5294"/>
        <w:gridCol w:w="720"/>
        <w:gridCol w:w="900"/>
        <w:gridCol w:w="2430"/>
      </w:tblGrid>
      <w:tr w:rsidR="00112EC5" w:rsidRPr="00FA3E2F" w14:paraId="70F5815D" w14:textId="77777777" w:rsidTr="052CC1A0">
        <w:tc>
          <w:tcPr>
            <w:tcW w:w="992" w:type="dxa"/>
            <w:tcBorders>
              <w:top w:val="single" w:sz="4" w:space="0" w:color="auto"/>
              <w:left w:val="single" w:sz="4" w:space="0" w:color="auto"/>
              <w:bottom w:val="single" w:sz="4" w:space="0" w:color="auto"/>
              <w:right w:val="single" w:sz="4" w:space="0" w:color="auto"/>
            </w:tcBorders>
          </w:tcPr>
          <w:p w14:paraId="187F57B8" w14:textId="2E226B17" w:rsidR="00112EC5" w:rsidRPr="003D7E24" w:rsidRDefault="57B7F862" w:rsidP="052CC1A0">
            <w:pPr>
              <w:spacing w:line="259" w:lineRule="auto"/>
              <w:jc w:val="both"/>
            </w:pPr>
            <w:r w:rsidRPr="052CC1A0">
              <w:rPr>
                <w:rFonts w:ascii="Calibri" w:hAnsi="Calibri" w:cs="Arial"/>
                <w:sz w:val="22"/>
                <w:szCs w:val="22"/>
              </w:rPr>
              <w:t>1.9</w:t>
            </w:r>
          </w:p>
        </w:tc>
        <w:tc>
          <w:tcPr>
            <w:tcW w:w="5294" w:type="dxa"/>
            <w:tcBorders>
              <w:top w:val="single" w:sz="4" w:space="0" w:color="auto"/>
              <w:left w:val="nil"/>
              <w:bottom w:val="single" w:sz="4" w:space="0" w:color="auto"/>
              <w:right w:val="nil"/>
            </w:tcBorders>
          </w:tcPr>
          <w:p w14:paraId="230443FE" w14:textId="74330E73" w:rsidR="00C047AD" w:rsidRPr="003D7E24" w:rsidRDefault="00112EC5" w:rsidP="7EE9B30D">
            <w:pPr>
              <w:autoSpaceDE w:val="0"/>
              <w:autoSpaceDN w:val="0"/>
              <w:adjustRightInd w:val="0"/>
              <w:jc w:val="both"/>
              <w:rPr>
                <w:rFonts w:ascii="Calibri" w:hAnsi="Calibri" w:cs="Arial"/>
                <w:sz w:val="22"/>
                <w:szCs w:val="22"/>
                <w:lang w:eastAsia="en-IE"/>
              </w:rPr>
            </w:pPr>
            <w:r w:rsidRPr="7EE9B30D">
              <w:rPr>
                <w:rFonts w:ascii="Calibri" w:hAnsi="Calibri" w:cs="Arial"/>
                <w:sz w:val="22"/>
                <w:szCs w:val="22"/>
                <w:lang w:eastAsia="en-IE"/>
              </w:rPr>
              <w:t xml:space="preserve">Indication of the market where the securities will be traded and for which the listing particulars has been published. The listing particulars shall contain a statement that “Application has been made to </w:t>
            </w:r>
            <w:r w:rsidR="00D64323" w:rsidRPr="7EE9B30D">
              <w:rPr>
                <w:rFonts w:ascii="Calibri" w:hAnsi="Calibri" w:cs="Arial"/>
                <w:sz w:val="22"/>
                <w:szCs w:val="22"/>
                <w:lang w:eastAsia="en-IE"/>
              </w:rPr>
              <w:t>Euronext Dublin</w:t>
            </w:r>
            <w:r w:rsidRPr="7EE9B30D">
              <w:rPr>
                <w:rFonts w:ascii="Calibri" w:hAnsi="Calibri" w:cs="Arial"/>
                <w:sz w:val="22"/>
                <w:szCs w:val="22"/>
                <w:lang w:eastAsia="en-IE"/>
              </w:rPr>
              <w:t xml:space="preserve"> for the [securities] to be admitted to the Official List and to trading on the Global Exchange Market of </w:t>
            </w:r>
            <w:r w:rsidR="00D64323" w:rsidRPr="7EE9B30D">
              <w:rPr>
                <w:rFonts w:ascii="Calibri" w:hAnsi="Calibri" w:cs="Arial"/>
                <w:sz w:val="22"/>
                <w:szCs w:val="22"/>
                <w:lang w:eastAsia="en-IE"/>
              </w:rPr>
              <w:t>Euronext Dublin</w:t>
            </w:r>
            <w:r w:rsidRPr="7EE9B30D">
              <w:rPr>
                <w:rFonts w:ascii="Calibri" w:hAnsi="Calibri" w:cs="Arial"/>
                <w:sz w:val="22"/>
                <w:szCs w:val="22"/>
                <w:lang w:eastAsia="en-IE"/>
              </w:rPr>
              <w:t xml:space="preserve">” and a statement that the listing particulars have been approved by </w:t>
            </w:r>
            <w:r w:rsidR="00D64323" w:rsidRPr="7EE9B30D">
              <w:rPr>
                <w:rFonts w:ascii="Calibri" w:hAnsi="Calibri" w:cs="Arial"/>
                <w:sz w:val="22"/>
                <w:szCs w:val="22"/>
                <w:lang w:eastAsia="en-IE"/>
              </w:rPr>
              <w:t>Euronext Dublin</w:t>
            </w:r>
            <w:r w:rsidRPr="7EE9B30D">
              <w:rPr>
                <w:rFonts w:ascii="Calibri" w:hAnsi="Calibri" w:cs="Arial"/>
                <w:sz w:val="22"/>
                <w:szCs w:val="22"/>
                <w:lang w:eastAsia="en-IE"/>
              </w:rPr>
              <w:t xml:space="preserve">. </w:t>
            </w:r>
          </w:p>
        </w:tc>
        <w:tc>
          <w:tcPr>
            <w:tcW w:w="720" w:type="dxa"/>
            <w:tcBorders>
              <w:top w:val="single" w:sz="4" w:space="0" w:color="auto"/>
              <w:left w:val="single" w:sz="4" w:space="0" w:color="auto"/>
              <w:bottom w:val="single" w:sz="4" w:space="0" w:color="auto"/>
              <w:right w:val="single" w:sz="4" w:space="0" w:color="auto"/>
            </w:tcBorders>
          </w:tcPr>
          <w:p w14:paraId="54738AF4" w14:textId="77777777" w:rsidR="00112EC5" w:rsidRPr="003D7E24" w:rsidRDefault="00112EC5" w:rsidP="00112EC5">
            <w:pPr>
              <w:tabs>
                <w:tab w:val="left" w:pos="284"/>
                <w:tab w:val="left" w:pos="2835"/>
              </w:tabs>
              <w:rPr>
                <w:rFonts w:ascii="Calibri" w:hAnsi="Calibri" w:cs="Arial"/>
                <w:sz w:val="22"/>
                <w:szCs w:val="22"/>
              </w:rPr>
            </w:pPr>
          </w:p>
        </w:tc>
        <w:tc>
          <w:tcPr>
            <w:tcW w:w="900" w:type="dxa"/>
            <w:tcBorders>
              <w:top w:val="single" w:sz="4" w:space="0" w:color="auto"/>
              <w:left w:val="single" w:sz="4" w:space="0" w:color="auto"/>
              <w:bottom w:val="single" w:sz="4" w:space="0" w:color="auto"/>
              <w:right w:val="single" w:sz="4" w:space="0" w:color="auto"/>
            </w:tcBorders>
          </w:tcPr>
          <w:p w14:paraId="46ABBD8F" w14:textId="77777777" w:rsidR="00112EC5" w:rsidRPr="003D7E24" w:rsidRDefault="00112EC5" w:rsidP="00112EC5">
            <w:pPr>
              <w:tabs>
                <w:tab w:val="left" w:pos="284"/>
                <w:tab w:val="left" w:pos="2835"/>
              </w:tabs>
              <w:rPr>
                <w:rFonts w:ascii="Calibri" w:hAnsi="Calibri" w:cs="Calibri"/>
                <w:sz w:val="22"/>
                <w:szCs w:val="22"/>
              </w:rPr>
            </w:pPr>
          </w:p>
        </w:tc>
        <w:tc>
          <w:tcPr>
            <w:tcW w:w="2430" w:type="dxa"/>
            <w:tcBorders>
              <w:top w:val="single" w:sz="4" w:space="0" w:color="auto"/>
              <w:left w:val="single" w:sz="4" w:space="0" w:color="auto"/>
              <w:bottom w:val="single" w:sz="4" w:space="0" w:color="auto"/>
              <w:right w:val="single" w:sz="4" w:space="0" w:color="auto"/>
            </w:tcBorders>
          </w:tcPr>
          <w:p w14:paraId="06BBA33E" w14:textId="77777777" w:rsidR="00B422C6" w:rsidRPr="003D7E24" w:rsidRDefault="00B422C6" w:rsidP="00112EC5">
            <w:pPr>
              <w:tabs>
                <w:tab w:val="left" w:pos="284"/>
                <w:tab w:val="left" w:pos="2835"/>
              </w:tabs>
              <w:rPr>
                <w:rFonts w:ascii="Calibri" w:hAnsi="Calibri" w:cs="Calibri"/>
                <w:sz w:val="22"/>
                <w:szCs w:val="22"/>
              </w:rPr>
            </w:pPr>
          </w:p>
        </w:tc>
      </w:tr>
    </w:tbl>
    <w:p w14:paraId="1A939487" w14:textId="236F1F53" w:rsidR="00112EC5" w:rsidRPr="00FA3E2F" w:rsidRDefault="00112EC5" w:rsidP="7EE9B30D">
      <w:pPr>
        <w:autoSpaceDE w:val="0"/>
        <w:autoSpaceDN w:val="0"/>
        <w:adjustRightInd w:val="0"/>
      </w:pPr>
    </w:p>
    <w:p w14:paraId="6AA258D8" w14:textId="77777777" w:rsidR="00112EC5" w:rsidRPr="00FA3E2F" w:rsidRDefault="00112EC5" w:rsidP="00112EC5">
      <w:pPr>
        <w:pStyle w:val="Header"/>
        <w:tabs>
          <w:tab w:val="clear" w:pos="4153"/>
          <w:tab w:val="clear" w:pos="8306"/>
        </w:tabs>
        <w:rPr>
          <w:rFonts w:ascii="Calibri" w:hAnsi="Calibri" w:cs="Arial"/>
          <w:sz w:val="22"/>
          <w:szCs w:val="22"/>
        </w:rPr>
      </w:pPr>
    </w:p>
    <w:p w14:paraId="0700A3B6" w14:textId="77777777" w:rsidR="00112EC5" w:rsidRDefault="00112EC5" w:rsidP="003D7E24">
      <w:pPr>
        <w:keepNext/>
        <w:autoSpaceDE w:val="0"/>
        <w:autoSpaceDN w:val="0"/>
        <w:adjustRightInd w:val="0"/>
        <w:ind w:firstLine="720"/>
        <w:jc w:val="both"/>
        <w:rPr>
          <w:rFonts w:ascii="Calibri" w:hAnsi="Calibri" w:cs="Arial"/>
          <w:b/>
          <w:i/>
          <w:sz w:val="22"/>
          <w:szCs w:val="22"/>
          <w:u w:val="single"/>
        </w:rPr>
      </w:pPr>
      <w:r w:rsidRPr="00FA3E2F">
        <w:rPr>
          <w:rFonts w:ascii="Calibri" w:hAnsi="Calibri" w:cs="Arial"/>
          <w:b/>
          <w:i/>
          <w:sz w:val="22"/>
          <w:szCs w:val="22"/>
          <w:u w:val="single"/>
        </w:rPr>
        <w:t>THE UNDERLYING ASSETS</w:t>
      </w:r>
    </w:p>
    <w:p w14:paraId="572A8D68" w14:textId="77777777" w:rsidR="00033B98" w:rsidRPr="00FA3E2F" w:rsidRDefault="00033B98" w:rsidP="003D7E24">
      <w:pPr>
        <w:keepNext/>
        <w:autoSpaceDE w:val="0"/>
        <w:autoSpaceDN w:val="0"/>
        <w:adjustRightInd w:val="0"/>
        <w:ind w:firstLine="720"/>
        <w:jc w:val="both"/>
        <w:rPr>
          <w:rFonts w:ascii="Calibri" w:hAnsi="Calibri" w:cs="Arial"/>
          <w:b/>
          <w:i/>
          <w:sz w:val="22"/>
          <w:szCs w:val="22"/>
          <w:u w:val="single"/>
        </w:rPr>
      </w:pPr>
    </w:p>
    <w:p w14:paraId="6FFBD3EC" w14:textId="77777777" w:rsidR="00112EC5" w:rsidRPr="00FA3E2F" w:rsidRDefault="00112EC5" w:rsidP="00112EC5">
      <w:pPr>
        <w:pStyle w:val="Header"/>
        <w:tabs>
          <w:tab w:val="clear" w:pos="4153"/>
          <w:tab w:val="clear" w:pos="8306"/>
        </w:tabs>
        <w:ind w:firstLine="720"/>
        <w:rPr>
          <w:rFonts w:ascii="Calibri" w:hAnsi="Calibri" w:cs="Arial"/>
          <w:i/>
          <w:sz w:val="22"/>
          <w:szCs w:val="22"/>
          <w:u w:val="single"/>
        </w:rPr>
      </w:pPr>
    </w:p>
    <w:tbl>
      <w:tblPr>
        <w:tblW w:w="10336" w:type="dxa"/>
        <w:tblInd w:w="392"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294"/>
        <w:gridCol w:w="720"/>
        <w:gridCol w:w="900"/>
        <w:gridCol w:w="2430"/>
      </w:tblGrid>
      <w:tr w:rsidR="00112EC5" w:rsidRPr="00FA3E2F" w14:paraId="436A6BBC" w14:textId="77777777" w:rsidTr="00033B98">
        <w:trPr>
          <w:trHeight w:val="422"/>
        </w:trPr>
        <w:tc>
          <w:tcPr>
            <w:tcW w:w="992" w:type="dxa"/>
          </w:tcPr>
          <w:p w14:paraId="30DCCCAD" w14:textId="3C765330" w:rsidR="00112EC5" w:rsidRPr="00CD6301" w:rsidRDefault="15585F96" w:rsidP="052CC1A0">
            <w:pPr>
              <w:spacing w:line="259" w:lineRule="auto"/>
              <w:jc w:val="both"/>
            </w:pPr>
            <w:r w:rsidRPr="052CC1A0">
              <w:rPr>
                <w:rFonts w:ascii="Calibri" w:hAnsi="Calibri" w:cs="Arial"/>
                <w:sz w:val="22"/>
                <w:szCs w:val="22"/>
              </w:rPr>
              <w:t>1.10</w:t>
            </w:r>
          </w:p>
        </w:tc>
        <w:tc>
          <w:tcPr>
            <w:tcW w:w="5294" w:type="dxa"/>
          </w:tcPr>
          <w:p w14:paraId="36AF6883" w14:textId="77777777" w:rsidR="00112EC5" w:rsidRPr="00CD6301" w:rsidRDefault="00112EC5" w:rsidP="00112EC5">
            <w:pPr>
              <w:autoSpaceDE w:val="0"/>
              <w:autoSpaceDN w:val="0"/>
              <w:adjustRightInd w:val="0"/>
              <w:ind w:left="709" w:hanging="709"/>
              <w:jc w:val="both"/>
              <w:rPr>
                <w:rFonts w:ascii="Calibri" w:hAnsi="Calibri" w:cs="Arial"/>
                <w:sz w:val="22"/>
                <w:szCs w:val="22"/>
              </w:rPr>
            </w:pPr>
          </w:p>
          <w:p w14:paraId="62363A5F" w14:textId="1A75D96F" w:rsidR="00112EC5" w:rsidRPr="00CD6301" w:rsidRDefault="056B5171" w:rsidP="052CC1A0">
            <w:pPr>
              <w:autoSpaceDE w:val="0"/>
              <w:autoSpaceDN w:val="0"/>
              <w:adjustRightInd w:val="0"/>
              <w:jc w:val="both"/>
              <w:rPr>
                <w:rFonts w:ascii="Calibri" w:hAnsi="Calibri" w:cs="Arial"/>
                <w:strike/>
                <w:sz w:val="22"/>
                <w:szCs w:val="22"/>
              </w:rPr>
            </w:pPr>
            <w:r w:rsidRPr="052CC1A0">
              <w:rPr>
                <w:rFonts w:ascii="Calibri" w:hAnsi="Calibri" w:cs="Arial"/>
                <w:sz w:val="22"/>
                <w:szCs w:val="22"/>
              </w:rPr>
              <w:t xml:space="preserve">The eligibility criteria </w:t>
            </w:r>
            <w:r w:rsidR="09792D34" w:rsidRPr="052CC1A0">
              <w:rPr>
                <w:rFonts w:ascii="Calibri" w:hAnsi="Calibri" w:cs="Arial"/>
                <w:sz w:val="22"/>
                <w:szCs w:val="22"/>
              </w:rPr>
              <w:t>(may be provided within the Warehouse/Facility Deed)</w:t>
            </w:r>
          </w:p>
          <w:p w14:paraId="0C6C2CD5" w14:textId="271AF9EF" w:rsidR="00112EC5" w:rsidRPr="00CD6301" w:rsidRDefault="00112EC5" w:rsidP="7EE9B30D">
            <w:pPr>
              <w:autoSpaceDE w:val="0"/>
              <w:autoSpaceDN w:val="0"/>
              <w:adjustRightInd w:val="0"/>
              <w:ind w:left="720" w:hanging="720"/>
              <w:jc w:val="both"/>
              <w:rPr>
                <w:rFonts w:ascii="Calibri" w:hAnsi="Calibri" w:cs="Arial"/>
                <w:sz w:val="22"/>
                <w:szCs w:val="22"/>
              </w:rPr>
            </w:pPr>
          </w:p>
        </w:tc>
        <w:tc>
          <w:tcPr>
            <w:tcW w:w="720" w:type="dxa"/>
          </w:tcPr>
          <w:p w14:paraId="709E88E4" w14:textId="77777777" w:rsidR="00112EC5" w:rsidRPr="00530E6D" w:rsidRDefault="00112EC5" w:rsidP="00112EC5">
            <w:pPr>
              <w:tabs>
                <w:tab w:val="left" w:pos="284"/>
                <w:tab w:val="left" w:pos="2835"/>
              </w:tabs>
              <w:rPr>
                <w:rFonts w:ascii="Calibri" w:hAnsi="Calibri" w:cs="Arial"/>
                <w:sz w:val="22"/>
                <w:szCs w:val="22"/>
                <w:highlight w:val="green"/>
              </w:rPr>
            </w:pPr>
          </w:p>
        </w:tc>
        <w:tc>
          <w:tcPr>
            <w:tcW w:w="900" w:type="dxa"/>
          </w:tcPr>
          <w:p w14:paraId="508C98E9" w14:textId="77777777" w:rsidR="00112EC5" w:rsidRPr="00530E6D" w:rsidRDefault="00112EC5" w:rsidP="00112EC5">
            <w:pPr>
              <w:tabs>
                <w:tab w:val="left" w:pos="284"/>
                <w:tab w:val="left" w:pos="2835"/>
              </w:tabs>
              <w:rPr>
                <w:rFonts w:ascii="Calibri" w:hAnsi="Calibri" w:cs="Arial"/>
                <w:sz w:val="22"/>
                <w:szCs w:val="22"/>
                <w:highlight w:val="green"/>
              </w:rPr>
            </w:pPr>
          </w:p>
        </w:tc>
        <w:tc>
          <w:tcPr>
            <w:tcW w:w="2430" w:type="dxa"/>
          </w:tcPr>
          <w:p w14:paraId="779F8E76" w14:textId="2EC16678" w:rsidR="00112EC5" w:rsidRPr="00530E6D" w:rsidRDefault="00112EC5" w:rsidP="7EE9B30D">
            <w:pPr>
              <w:tabs>
                <w:tab w:val="left" w:pos="284"/>
                <w:tab w:val="left" w:pos="2835"/>
              </w:tabs>
              <w:rPr>
                <w:rFonts w:ascii="Calibri" w:hAnsi="Calibri" w:cs="Arial"/>
                <w:sz w:val="22"/>
                <w:szCs w:val="22"/>
              </w:rPr>
            </w:pPr>
          </w:p>
        </w:tc>
      </w:tr>
      <w:tr w:rsidR="7EE9B30D" w14:paraId="7521B9F7" w14:textId="77777777" w:rsidTr="00033B98">
        <w:trPr>
          <w:trHeight w:val="300"/>
        </w:trPr>
        <w:tc>
          <w:tcPr>
            <w:tcW w:w="992" w:type="dxa"/>
          </w:tcPr>
          <w:p w14:paraId="49B578F2" w14:textId="0B9A2942" w:rsidR="7EE9B30D" w:rsidRDefault="114E4A12" w:rsidP="052CC1A0">
            <w:pPr>
              <w:spacing w:line="259" w:lineRule="auto"/>
              <w:jc w:val="both"/>
            </w:pPr>
            <w:r w:rsidRPr="052CC1A0">
              <w:rPr>
                <w:rFonts w:ascii="Calibri" w:hAnsi="Calibri" w:cs="Arial"/>
                <w:sz w:val="22"/>
                <w:szCs w:val="22"/>
              </w:rPr>
              <w:t>1.11</w:t>
            </w:r>
          </w:p>
        </w:tc>
        <w:tc>
          <w:tcPr>
            <w:tcW w:w="5294" w:type="dxa"/>
          </w:tcPr>
          <w:p w14:paraId="0A117B96" w14:textId="78C8149F" w:rsidR="404AC457" w:rsidRDefault="404AC457" w:rsidP="7EE9B30D">
            <w:pPr>
              <w:jc w:val="both"/>
              <w:rPr>
                <w:rFonts w:ascii="Calibri" w:hAnsi="Calibri" w:cs="Calibri"/>
                <w:sz w:val="22"/>
                <w:szCs w:val="22"/>
              </w:rPr>
            </w:pPr>
            <w:r w:rsidRPr="7EE9B30D">
              <w:rPr>
                <w:rFonts w:ascii="Calibri" w:hAnsi="Calibri" w:cs="Calibri"/>
                <w:sz w:val="22"/>
                <w:szCs w:val="22"/>
              </w:rPr>
              <w:t>Confirmation that the eligibility criteria prohibit transactions with sanctioned entities</w:t>
            </w:r>
            <w:r w:rsidRPr="7EE9B30D">
              <w:rPr>
                <w:rFonts w:ascii="Calibri" w:hAnsi="Calibri" w:cs="Calibri"/>
                <w:color w:val="00B050"/>
                <w:sz w:val="22"/>
                <w:szCs w:val="22"/>
              </w:rPr>
              <w:t xml:space="preserve"> </w:t>
            </w:r>
            <w:r w:rsidRPr="7EE9B30D">
              <w:rPr>
                <w:rFonts w:ascii="Calibri" w:hAnsi="Calibri" w:cs="Calibri"/>
                <w:sz w:val="22"/>
                <w:szCs w:val="22"/>
              </w:rPr>
              <w:t>and individuals.</w:t>
            </w:r>
          </w:p>
        </w:tc>
        <w:tc>
          <w:tcPr>
            <w:tcW w:w="720" w:type="dxa"/>
          </w:tcPr>
          <w:p w14:paraId="4A32548D" w14:textId="7CC5E931" w:rsidR="7EE9B30D" w:rsidRDefault="7EE9B30D" w:rsidP="7EE9B30D">
            <w:pPr>
              <w:rPr>
                <w:rFonts w:ascii="Calibri" w:hAnsi="Calibri" w:cs="Arial"/>
                <w:sz w:val="22"/>
                <w:szCs w:val="22"/>
                <w:highlight w:val="green"/>
              </w:rPr>
            </w:pPr>
          </w:p>
        </w:tc>
        <w:tc>
          <w:tcPr>
            <w:tcW w:w="900" w:type="dxa"/>
          </w:tcPr>
          <w:p w14:paraId="33D74F22" w14:textId="1488D6F2" w:rsidR="7EE9B30D" w:rsidRDefault="7EE9B30D" w:rsidP="7EE9B30D">
            <w:pPr>
              <w:rPr>
                <w:rFonts w:ascii="Calibri" w:hAnsi="Calibri" w:cs="Arial"/>
                <w:sz w:val="22"/>
                <w:szCs w:val="22"/>
                <w:highlight w:val="green"/>
              </w:rPr>
            </w:pPr>
          </w:p>
        </w:tc>
        <w:tc>
          <w:tcPr>
            <w:tcW w:w="2430" w:type="dxa"/>
          </w:tcPr>
          <w:p w14:paraId="3F416D71" w14:textId="6C30C881" w:rsidR="7EE9B30D" w:rsidRDefault="7EE9B30D" w:rsidP="7EE9B30D">
            <w:pPr>
              <w:rPr>
                <w:rFonts w:ascii="Calibri" w:hAnsi="Calibri" w:cs="Arial"/>
                <w:sz w:val="22"/>
                <w:szCs w:val="22"/>
              </w:rPr>
            </w:pPr>
          </w:p>
        </w:tc>
      </w:tr>
    </w:tbl>
    <w:p w14:paraId="1D902807" w14:textId="23D89716" w:rsidR="4AF6B4B7" w:rsidRDefault="4AF6B4B7"/>
    <w:p w14:paraId="6F8BD81B" w14:textId="77777777" w:rsidR="007B481D" w:rsidRPr="00FA3E2F" w:rsidRDefault="007B481D" w:rsidP="00112EC5">
      <w:pPr>
        <w:keepNext/>
        <w:autoSpaceDE w:val="0"/>
        <w:autoSpaceDN w:val="0"/>
        <w:adjustRightInd w:val="0"/>
        <w:ind w:left="720"/>
        <w:jc w:val="both"/>
        <w:rPr>
          <w:rFonts w:ascii="Calibri" w:hAnsi="Calibri" w:cs="Arial"/>
          <w:b/>
          <w:bCs/>
          <w:i/>
          <w:sz w:val="22"/>
          <w:szCs w:val="22"/>
          <w:u w:val="single"/>
        </w:rPr>
      </w:pPr>
    </w:p>
    <w:p w14:paraId="3132177B" w14:textId="77777777" w:rsidR="00112EC5" w:rsidRDefault="00112EC5" w:rsidP="00112EC5">
      <w:pPr>
        <w:keepNext/>
        <w:autoSpaceDE w:val="0"/>
        <w:autoSpaceDN w:val="0"/>
        <w:adjustRightInd w:val="0"/>
        <w:ind w:left="720"/>
        <w:jc w:val="both"/>
        <w:rPr>
          <w:rFonts w:ascii="Calibri" w:hAnsi="Calibri" w:cs="Arial"/>
          <w:b/>
          <w:i/>
          <w:sz w:val="22"/>
          <w:szCs w:val="22"/>
          <w:u w:val="single"/>
        </w:rPr>
      </w:pPr>
      <w:r w:rsidRPr="00FA3E2F">
        <w:rPr>
          <w:rFonts w:ascii="Calibri" w:hAnsi="Calibri" w:cs="Arial"/>
          <w:b/>
          <w:i/>
          <w:sz w:val="22"/>
          <w:szCs w:val="22"/>
          <w:u w:val="single"/>
        </w:rPr>
        <w:t>STRUCTURE AND CASH FLOW</w:t>
      </w:r>
    </w:p>
    <w:p w14:paraId="2613E9C1" w14:textId="77777777" w:rsidR="003D7E24" w:rsidRPr="00FA3E2F" w:rsidRDefault="003D7E24" w:rsidP="00112EC5">
      <w:pPr>
        <w:keepNext/>
        <w:autoSpaceDE w:val="0"/>
        <w:autoSpaceDN w:val="0"/>
        <w:adjustRightInd w:val="0"/>
        <w:ind w:left="720"/>
        <w:jc w:val="both"/>
        <w:rPr>
          <w:rFonts w:ascii="Calibri" w:hAnsi="Calibri" w:cs="Arial"/>
          <w:b/>
          <w:i/>
          <w:sz w:val="22"/>
          <w:szCs w:val="22"/>
          <w:u w:val="single"/>
        </w:rPr>
      </w:pPr>
    </w:p>
    <w:p w14:paraId="1037B8A3" w14:textId="77777777" w:rsidR="00112EC5" w:rsidRPr="00FA3E2F" w:rsidRDefault="00112EC5" w:rsidP="00112EC5">
      <w:pPr>
        <w:pStyle w:val="Header"/>
        <w:tabs>
          <w:tab w:val="clear" w:pos="4153"/>
          <w:tab w:val="clear" w:pos="8306"/>
        </w:tabs>
        <w:ind w:firstLine="720"/>
        <w:rPr>
          <w:rFonts w:ascii="Calibri" w:hAnsi="Calibri" w:cs="Arial"/>
          <w:i/>
          <w:sz w:val="22"/>
          <w:szCs w:val="22"/>
          <w:u w:val="single"/>
        </w:rPr>
      </w:pPr>
    </w:p>
    <w:tbl>
      <w:tblPr>
        <w:tblW w:w="10336" w:type="dxa"/>
        <w:tblInd w:w="392" w:type="dxa"/>
        <w:tblBorders>
          <w:insideH w:val="single" w:sz="4" w:space="0" w:color="auto"/>
        </w:tblBorders>
        <w:tblLayout w:type="fixed"/>
        <w:tblLook w:val="0000" w:firstRow="0" w:lastRow="0" w:firstColumn="0" w:lastColumn="0" w:noHBand="0" w:noVBand="0"/>
      </w:tblPr>
      <w:tblGrid>
        <w:gridCol w:w="992"/>
        <w:gridCol w:w="5294"/>
        <w:gridCol w:w="720"/>
        <w:gridCol w:w="900"/>
        <w:gridCol w:w="2430"/>
      </w:tblGrid>
      <w:tr w:rsidR="00112EC5" w:rsidRPr="00FA3E2F" w14:paraId="382C9992" w14:textId="77777777" w:rsidTr="052CC1A0">
        <w:trPr>
          <w:trHeight w:val="287"/>
        </w:trPr>
        <w:tc>
          <w:tcPr>
            <w:tcW w:w="992" w:type="dxa"/>
            <w:tcBorders>
              <w:top w:val="single" w:sz="4" w:space="0" w:color="auto"/>
              <w:left w:val="single" w:sz="4" w:space="0" w:color="auto"/>
              <w:bottom w:val="single" w:sz="4" w:space="0" w:color="auto"/>
              <w:right w:val="single" w:sz="4" w:space="0" w:color="auto"/>
            </w:tcBorders>
          </w:tcPr>
          <w:p w14:paraId="687C6DE0" w14:textId="34D039A0" w:rsidR="00112EC5" w:rsidRPr="003D7E24" w:rsidRDefault="0C64B6E9" w:rsidP="052CC1A0">
            <w:pPr>
              <w:spacing w:line="259" w:lineRule="auto"/>
            </w:pPr>
            <w:r w:rsidRPr="052CC1A0">
              <w:rPr>
                <w:rFonts w:ascii="Calibri" w:hAnsi="Calibri" w:cs="Arial"/>
                <w:sz w:val="22"/>
                <w:szCs w:val="22"/>
              </w:rPr>
              <w:t>1.12</w:t>
            </w:r>
          </w:p>
        </w:tc>
        <w:tc>
          <w:tcPr>
            <w:tcW w:w="5294" w:type="dxa"/>
            <w:tcBorders>
              <w:top w:val="single" w:sz="4" w:space="0" w:color="auto"/>
              <w:left w:val="nil"/>
              <w:bottom w:val="single" w:sz="4" w:space="0" w:color="auto"/>
              <w:right w:val="nil"/>
            </w:tcBorders>
          </w:tcPr>
          <w:p w14:paraId="458CDD09" w14:textId="71022350" w:rsidR="00112EC5" w:rsidRPr="003D7E24" w:rsidRDefault="00112EC5" w:rsidP="00112EC5">
            <w:pPr>
              <w:rPr>
                <w:rFonts w:ascii="Calibri" w:hAnsi="Calibri" w:cs="Arial"/>
                <w:sz w:val="22"/>
                <w:szCs w:val="22"/>
              </w:rPr>
            </w:pPr>
            <w:r w:rsidRPr="7EE9B30D">
              <w:rPr>
                <w:rFonts w:ascii="Calibri" w:hAnsi="Calibri" w:cs="Arial"/>
                <w:sz w:val="22"/>
                <w:szCs w:val="22"/>
              </w:rPr>
              <w:t>Description of the structure of the transaction</w:t>
            </w:r>
          </w:p>
          <w:p w14:paraId="5B2F9378" w14:textId="77777777" w:rsidR="00112EC5" w:rsidRPr="003D7E24" w:rsidRDefault="00112EC5" w:rsidP="00112EC5">
            <w:pPr>
              <w:rPr>
                <w:rFonts w:ascii="Calibri" w:hAnsi="Calibri"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58E6DD4E" w14:textId="77777777" w:rsidR="00112EC5" w:rsidRPr="003D7E24" w:rsidRDefault="00112EC5" w:rsidP="00112EC5">
            <w:pPr>
              <w:tabs>
                <w:tab w:val="left" w:pos="284"/>
                <w:tab w:val="left" w:pos="2835"/>
              </w:tabs>
              <w:rPr>
                <w:rFonts w:ascii="Calibri" w:hAnsi="Calibri" w:cs="Arial"/>
                <w:sz w:val="22"/>
                <w:szCs w:val="22"/>
              </w:rPr>
            </w:pPr>
          </w:p>
        </w:tc>
        <w:tc>
          <w:tcPr>
            <w:tcW w:w="900" w:type="dxa"/>
            <w:tcBorders>
              <w:top w:val="single" w:sz="4" w:space="0" w:color="auto"/>
              <w:left w:val="single" w:sz="4" w:space="0" w:color="auto"/>
              <w:bottom w:val="single" w:sz="4" w:space="0" w:color="auto"/>
              <w:right w:val="single" w:sz="4" w:space="0" w:color="auto"/>
            </w:tcBorders>
          </w:tcPr>
          <w:p w14:paraId="7D3BEE8F" w14:textId="77777777" w:rsidR="00112EC5" w:rsidRPr="003D7E24" w:rsidRDefault="00112EC5" w:rsidP="00112EC5">
            <w:pPr>
              <w:tabs>
                <w:tab w:val="left" w:pos="284"/>
                <w:tab w:val="left" w:pos="2835"/>
              </w:tabs>
              <w:rPr>
                <w:rFonts w:ascii="Calibri" w:hAnsi="Calibri" w:cs="Arial"/>
                <w:sz w:val="22"/>
                <w:szCs w:val="22"/>
              </w:rPr>
            </w:pPr>
          </w:p>
        </w:tc>
        <w:tc>
          <w:tcPr>
            <w:tcW w:w="2430" w:type="dxa"/>
            <w:tcBorders>
              <w:top w:val="single" w:sz="4" w:space="0" w:color="auto"/>
              <w:left w:val="single" w:sz="4" w:space="0" w:color="auto"/>
              <w:bottom w:val="single" w:sz="4" w:space="0" w:color="auto"/>
              <w:right w:val="single" w:sz="4" w:space="0" w:color="auto"/>
            </w:tcBorders>
          </w:tcPr>
          <w:p w14:paraId="3B88899E" w14:textId="77777777" w:rsidR="00112EC5" w:rsidRPr="003D7E24" w:rsidRDefault="00112EC5" w:rsidP="00112EC5">
            <w:pPr>
              <w:tabs>
                <w:tab w:val="left" w:pos="284"/>
                <w:tab w:val="left" w:pos="2835"/>
              </w:tabs>
              <w:rPr>
                <w:rFonts w:ascii="Calibri" w:hAnsi="Calibri" w:cs="Arial"/>
                <w:sz w:val="22"/>
                <w:szCs w:val="22"/>
              </w:rPr>
            </w:pPr>
          </w:p>
        </w:tc>
      </w:tr>
      <w:tr w:rsidR="00112EC5" w:rsidRPr="00FA3E2F" w14:paraId="105947BA" w14:textId="77777777" w:rsidTr="052CC1A0">
        <w:trPr>
          <w:trHeight w:val="422"/>
        </w:trPr>
        <w:tc>
          <w:tcPr>
            <w:tcW w:w="992" w:type="dxa"/>
            <w:tcBorders>
              <w:top w:val="single" w:sz="4" w:space="0" w:color="auto"/>
              <w:left w:val="single" w:sz="4" w:space="0" w:color="auto"/>
              <w:bottom w:val="single" w:sz="4" w:space="0" w:color="auto"/>
              <w:right w:val="single" w:sz="4" w:space="0" w:color="auto"/>
            </w:tcBorders>
          </w:tcPr>
          <w:p w14:paraId="69E2BB2B" w14:textId="06721D47" w:rsidR="00112EC5" w:rsidRPr="003D7E24" w:rsidRDefault="3B370CE5" w:rsidP="052CC1A0">
            <w:pPr>
              <w:spacing w:line="259" w:lineRule="auto"/>
              <w:jc w:val="both"/>
            </w:pPr>
            <w:r w:rsidRPr="052CC1A0">
              <w:rPr>
                <w:rFonts w:ascii="Calibri" w:hAnsi="Calibri" w:cs="Arial"/>
                <w:sz w:val="22"/>
                <w:szCs w:val="22"/>
              </w:rPr>
              <w:t>1.13</w:t>
            </w:r>
          </w:p>
        </w:tc>
        <w:tc>
          <w:tcPr>
            <w:tcW w:w="5294" w:type="dxa"/>
            <w:tcBorders>
              <w:top w:val="single" w:sz="4" w:space="0" w:color="auto"/>
              <w:left w:val="nil"/>
              <w:bottom w:val="single" w:sz="4" w:space="0" w:color="auto"/>
              <w:right w:val="nil"/>
            </w:tcBorders>
          </w:tcPr>
          <w:p w14:paraId="25D5CD97" w14:textId="77777777" w:rsidR="00112EC5" w:rsidRPr="003D7E24" w:rsidRDefault="00112EC5" w:rsidP="7EE9B30D">
            <w:pPr>
              <w:autoSpaceDE w:val="0"/>
              <w:autoSpaceDN w:val="0"/>
              <w:adjustRightInd w:val="0"/>
              <w:jc w:val="both"/>
              <w:rPr>
                <w:rFonts w:ascii="Calibri" w:hAnsi="Calibri" w:cs="Arial"/>
                <w:sz w:val="22"/>
                <w:szCs w:val="22"/>
              </w:rPr>
            </w:pPr>
            <w:r w:rsidRPr="7EE9B30D">
              <w:rPr>
                <w:rFonts w:ascii="Calibri" w:hAnsi="Calibri" w:cs="Arial"/>
                <w:sz w:val="22"/>
                <w:szCs w:val="22"/>
              </w:rPr>
              <w:t>Description of the entities participating in the issue and description of the functions to be performed by them.</w:t>
            </w:r>
          </w:p>
          <w:p w14:paraId="57C0D796" w14:textId="77777777" w:rsidR="00112EC5" w:rsidRPr="003D7E24" w:rsidRDefault="00112EC5" w:rsidP="00112EC5">
            <w:pPr>
              <w:autoSpaceDE w:val="0"/>
              <w:autoSpaceDN w:val="0"/>
              <w:adjustRightInd w:val="0"/>
              <w:jc w:val="both"/>
              <w:rPr>
                <w:rFonts w:ascii="Calibri" w:hAnsi="Calibri"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0D142F6F" w14:textId="77777777" w:rsidR="00112EC5" w:rsidRPr="003D7E24" w:rsidRDefault="00112EC5" w:rsidP="00112EC5">
            <w:pPr>
              <w:tabs>
                <w:tab w:val="left" w:pos="284"/>
                <w:tab w:val="left" w:pos="2835"/>
              </w:tabs>
              <w:rPr>
                <w:rFonts w:ascii="Calibri" w:hAnsi="Calibri" w:cs="Arial"/>
                <w:sz w:val="22"/>
                <w:szCs w:val="22"/>
              </w:rPr>
            </w:pPr>
          </w:p>
        </w:tc>
        <w:tc>
          <w:tcPr>
            <w:tcW w:w="900" w:type="dxa"/>
            <w:tcBorders>
              <w:top w:val="single" w:sz="4" w:space="0" w:color="auto"/>
              <w:left w:val="single" w:sz="4" w:space="0" w:color="auto"/>
              <w:bottom w:val="single" w:sz="4" w:space="0" w:color="auto"/>
              <w:right w:val="single" w:sz="4" w:space="0" w:color="auto"/>
            </w:tcBorders>
          </w:tcPr>
          <w:p w14:paraId="4475AD14" w14:textId="77777777" w:rsidR="00112EC5" w:rsidRPr="003D7E24" w:rsidRDefault="00112EC5" w:rsidP="00112EC5">
            <w:pPr>
              <w:tabs>
                <w:tab w:val="left" w:pos="284"/>
                <w:tab w:val="left" w:pos="2835"/>
              </w:tabs>
              <w:rPr>
                <w:rFonts w:ascii="Calibri" w:hAnsi="Calibri" w:cs="Arial"/>
                <w:sz w:val="22"/>
                <w:szCs w:val="22"/>
              </w:rPr>
            </w:pPr>
          </w:p>
        </w:tc>
        <w:tc>
          <w:tcPr>
            <w:tcW w:w="2430" w:type="dxa"/>
            <w:tcBorders>
              <w:top w:val="single" w:sz="4" w:space="0" w:color="auto"/>
              <w:left w:val="single" w:sz="4" w:space="0" w:color="auto"/>
              <w:bottom w:val="single" w:sz="4" w:space="0" w:color="auto"/>
              <w:right w:val="single" w:sz="4" w:space="0" w:color="auto"/>
            </w:tcBorders>
          </w:tcPr>
          <w:p w14:paraId="120C4E94" w14:textId="77777777" w:rsidR="00112EC5" w:rsidRPr="003D7E24" w:rsidRDefault="00112EC5" w:rsidP="00112EC5">
            <w:pPr>
              <w:tabs>
                <w:tab w:val="left" w:pos="284"/>
                <w:tab w:val="left" w:pos="2835"/>
              </w:tabs>
              <w:rPr>
                <w:rFonts w:ascii="Calibri" w:hAnsi="Calibri" w:cs="Arial"/>
                <w:sz w:val="22"/>
                <w:szCs w:val="22"/>
              </w:rPr>
            </w:pPr>
          </w:p>
        </w:tc>
      </w:tr>
      <w:tr w:rsidR="00112EC5" w:rsidRPr="00FA3E2F" w14:paraId="383D0946" w14:textId="77777777" w:rsidTr="052CC1A0">
        <w:trPr>
          <w:trHeight w:val="287"/>
        </w:trPr>
        <w:tc>
          <w:tcPr>
            <w:tcW w:w="992" w:type="dxa"/>
            <w:tcBorders>
              <w:top w:val="single" w:sz="4" w:space="0" w:color="auto"/>
              <w:left w:val="single" w:sz="4" w:space="0" w:color="auto"/>
              <w:bottom w:val="single" w:sz="4" w:space="0" w:color="auto"/>
              <w:right w:val="single" w:sz="4" w:space="0" w:color="auto"/>
            </w:tcBorders>
          </w:tcPr>
          <w:p w14:paraId="42AFC42D" w14:textId="0283F946" w:rsidR="00112EC5" w:rsidRPr="00842967" w:rsidRDefault="24973DE9" w:rsidP="052CC1A0">
            <w:pPr>
              <w:spacing w:line="259" w:lineRule="auto"/>
            </w:pPr>
            <w:r w:rsidRPr="052CC1A0">
              <w:rPr>
                <w:rFonts w:ascii="Calibri" w:hAnsi="Calibri" w:cs="Arial"/>
                <w:sz w:val="22"/>
                <w:szCs w:val="22"/>
              </w:rPr>
              <w:t>1.14</w:t>
            </w:r>
          </w:p>
        </w:tc>
        <w:tc>
          <w:tcPr>
            <w:tcW w:w="5294" w:type="dxa"/>
            <w:tcBorders>
              <w:top w:val="single" w:sz="4" w:space="0" w:color="auto"/>
              <w:left w:val="nil"/>
              <w:bottom w:val="single" w:sz="4" w:space="0" w:color="auto"/>
              <w:right w:val="nil"/>
            </w:tcBorders>
          </w:tcPr>
          <w:p w14:paraId="42C17345" w14:textId="76C07C31" w:rsidR="00112EC5" w:rsidRPr="00842967" w:rsidRDefault="68B52597" w:rsidP="00112EC5">
            <w:pPr>
              <w:rPr>
                <w:rFonts w:ascii="Calibri" w:hAnsi="Calibri" w:cs="Arial"/>
                <w:sz w:val="22"/>
                <w:szCs w:val="22"/>
              </w:rPr>
            </w:pPr>
            <w:r w:rsidRPr="4AF6B4B7">
              <w:rPr>
                <w:rFonts w:ascii="Calibri" w:hAnsi="Calibri" w:cs="Arial"/>
                <w:sz w:val="22"/>
                <w:szCs w:val="22"/>
              </w:rPr>
              <w:t>Brief d</w:t>
            </w:r>
            <w:r w:rsidR="00112EC5" w:rsidRPr="4AF6B4B7">
              <w:rPr>
                <w:rFonts w:ascii="Calibri" w:hAnsi="Calibri" w:cs="Arial"/>
                <w:sz w:val="22"/>
                <w:szCs w:val="22"/>
              </w:rPr>
              <w:t xml:space="preserve">escription of the </w:t>
            </w:r>
            <w:r w:rsidR="4AA44722" w:rsidRPr="4AF6B4B7">
              <w:rPr>
                <w:rFonts w:ascii="Calibri" w:hAnsi="Calibri" w:cs="Arial"/>
                <w:sz w:val="22"/>
                <w:szCs w:val="22"/>
              </w:rPr>
              <w:t>intended use of proceeds</w:t>
            </w:r>
          </w:p>
          <w:p w14:paraId="271CA723" w14:textId="77777777" w:rsidR="00112EC5" w:rsidRPr="00842967" w:rsidRDefault="00112EC5" w:rsidP="00112EC5">
            <w:pPr>
              <w:rPr>
                <w:rFonts w:ascii="Calibri" w:hAnsi="Calibri"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75FBE423" w14:textId="77777777" w:rsidR="00112EC5" w:rsidRPr="00332AD8" w:rsidRDefault="00112EC5" w:rsidP="00112EC5">
            <w:pPr>
              <w:tabs>
                <w:tab w:val="left" w:pos="284"/>
                <w:tab w:val="left" w:pos="2835"/>
              </w:tabs>
              <w:rPr>
                <w:rFonts w:ascii="Calibri" w:hAnsi="Calibri" w:cs="Arial"/>
                <w:sz w:val="22"/>
                <w:szCs w:val="22"/>
                <w:highlight w:val="yellow"/>
              </w:rPr>
            </w:pPr>
          </w:p>
        </w:tc>
        <w:tc>
          <w:tcPr>
            <w:tcW w:w="900" w:type="dxa"/>
            <w:tcBorders>
              <w:top w:val="single" w:sz="4" w:space="0" w:color="auto"/>
              <w:left w:val="single" w:sz="4" w:space="0" w:color="auto"/>
              <w:bottom w:val="single" w:sz="4" w:space="0" w:color="auto"/>
              <w:right w:val="single" w:sz="4" w:space="0" w:color="auto"/>
            </w:tcBorders>
          </w:tcPr>
          <w:p w14:paraId="2D3F0BEC" w14:textId="77777777" w:rsidR="00112EC5" w:rsidRPr="00332AD8" w:rsidRDefault="00112EC5" w:rsidP="00112EC5">
            <w:pPr>
              <w:tabs>
                <w:tab w:val="left" w:pos="284"/>
                <w:tab w:val="left" w:pos="2835"/>
              </w:tabs>
              <w:rPr>
                <w:rFonts w:ascii="Calibri" w:hAnsi="Calibri" w:cs="Arial"/>
                <w:sz w:val="22"/>
                <w:szCs w:val="22"/>
                <w:highlight w:val="yellow"/>
              </w:rPr>
            </w:pPr>
          </w:p>
        </w:tc>
        <w:tc>
          <w:tcPr>
            <w:tcW w:w="2430" w:type="dxa"/>
            <w:tcBorders>
              <w:top w:val="single" w:sz="4" w:space="0" w:color="auto"/>
              <w:left w:val="single" w:sz="4" w:space="0" w:color="auto"/>
              <w:bottom w:val="single" w:sz="4" w:space="0" w:color="auto"/>
              <w:right w:val="single" w:sz="4" w:space="0" w:color="auto"/>
            </w:tcBorders>
          </w:tcPr>
          <w:p w14:paraId="75CF4315" w14:textId="77777777" w:rsidR="00112EC5" w:rsidRPr="00332AD8" w:rsidRDefault="00112EC5" w:rsidP="00112EC5">
            <w:pPr>
              <w:tabs>
                <w:tab w:val="left" w:pos="284"/>
                <w:tab w:val="left" w:pos="2835"/>
              </w:tabs>
              <w:rPr>
                <w:rFonts w:ascii="Calibri" w:hAnsi="Calibri" w:cs="Arial"/>
                <w:sz w:val="22"/>
                <w:szCs w:val="22"/>
                <w:highlight w:val="yellow"/>
              </w:rPr>
            </w:pPr>
          </w:p>
        </w:tc>
      </w:tr>
      <w:tr w:rsidR="00112EC5" w:rsidRPr="00FA3E2F" w14:paraId="3CB648E9" w14:textId="77777777" w:rsidTr="052CC1A0">
        <w:trPr>
          <w:trHeight w:val="422"/>
        </w:trPr>
        <w:tc>
          <w:tcPr>
            <w:tcW w:w="992" w:type="dxa"/>
            <w:tcBorders>
              <w:top w:val="single" w:sz="4" w:space="0" w:color="auto"/>
              <w:left w:val="single" w:sz="4" w:space="0" w:color="auto"/>
              <w:bottom w:val="single" w:sz="4" w:space="0" w:color="auto"/>
              <w:right w:val="single" w:sz="4" w:space="0" w:color="auto"/>
            </w:tcBorders>
          </w:tcPr>
          <w:p w14:paraId="0C178E9E" w14:textId="77777777" w:rsidR="00112EC5" w:rsidRPr="00FA3E2F" w:rsidRDefault="00112EC5" w:rsidP="00112EC5">
            <w:pPr>
              <w:autoSpaceDE w:val="0"/>
              <w:autoSpaceDN w:val="0"/>
              <w:adjustRightInd w:val="0"/>
              <w:jc w:val="both"/>
              <w:rPr>
                <w:rFonts w:ascii="Calibri" w:hAnsi="Calibri" w:cs="Arial"/>
                <w:sz w:val="22"/>
                <w:szCs w:val="22"/>
              </w:rPr>
            </w:pPr>
          </w:p>
        </w:tc>
        <w:tc>
          <w:tcPr>
            <w:tcW w:w="5294" w:type="dxa"/>
            <w:tcBorders>
              <w:top w:val="single" w:sz="4" w:space="0" w:color="auto"/>
              <w:left w:val="nil"/>
              <w:bottom w:val="single" w:sz="4" w:space="0" w:color="auto"/>
              <w:right w:val="nil"/>
            </w:tcBorders>
          </w:tcPr>
          <w:p w14:paraId="3C0395D3" w14:textId="77777777" w:rsidR="00112EC5" w:rsidRPr="00FA3E2F" w:rsidRDefault="00112EC5" w:rsidP="007B481D">
            <w:pPr>
              <w:tabs>
                <w:tab w:val="left" w:pos="709"/>
              </w:tabs>
              <w:autoSpaceDE w:val="0"/>
              <w:autoSpaceDN w:val="0"/>
              <w:adjustRightInd w:val="0"/>
              <w:ind w:left="686" w:hanging="686"/>
              <w:jc w:val="both"/>
              <w:rPr>
                <w:rFonts w:ascii="Calibri" w:hAnsi="Calibri"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3254BC2F" w14:textId="77777777" w:rsidR="00FE44D2" w:rsidRPr="00FA3E2F" w:rsidRDefault="00FE44D2" w:rsidP="00112EC5">
            <w:pPr>
              <w:tabs>
                <w:tab w:val="left" w:pos="284"/>
                <w:tab w:val="left" w:pos="2835"/>
              </w:tabs>
              <w:rPr>
                <w:rFonts w:ascii="Calibri" w:hAnsi="Calibri" w:cs="Arial"/>
                <w:sz w:val="22"/>
                <w:szCs w:val="22"/>
              </w:rPr>
            </w:pPr>
          </w:p>
        </w:tc>
        <w:tc>
          <w:tcPr>
            <w:tcW w:w="900" w:type="dxa"/>
            <w:tcBorders>
              <w:top w:val="single" w:sz="4" w:space="0" w:color="auto"/>
              <w:left w:val="single" w:sz="4" w:space="0" w:color="auto"/>
              <w:bottom w:val="single" w:sz="4" w:space="0" w:color="auto"/>
              <w:right w:val="single" w:sz="4" w:space="0" w:color="auto"/>
            </w:tcBorders>
          </w:tcPr>
          <w:p w14:paraId="651E9592" w14:textId="77777777" w:rsidR="00112EC5" w:rsidRPr="00FA3E2F" w:rsidRDefault="00112EC5" w:rsidP="00112EC5">
            <w:pPr>
              <w:tabs>
                <w:tab w:val="left" w:pos="284"/>
                <w:tab w:val="left" w:pos="2835"/>
              </w:tabs>
              <w:rPr>
                <w:rFonts w:ascii="Calibri" w:hAnsi="Calibri" w:cs="Arial"/>
                <w:sz w:val="22"/>
                <w:szCs w:val="22"/>
              </w:rPr>
            </w:pPr>
          </w:p>
        </w:tc>
        <w:tc>
          <w:tcPr>
            <w:tcW w:w="2430" w:type="dxa"/>
            <w:tcBorders>
              <w:top w:val="single" w:sz="4" w:space="0" w:color="auto"/>
              <w:left w:val="single" w:sz="4" w:space="0" w:color="auto"/>
              <w:bottom w:val="single" w:sz="4" w:space="0" w:color="auto"/>
              <w:right w:val="single" w:sz="4" w:space="0" w:color="auto"/>
            </w:tcBorders>
          </w:tcPr>
          <w:p w14:paraId="269E314A" w14:textId="77777777" w:rsidR="00FE44D2" w:rsidRPr="00FA3E2F" w:rsidRDefault="00FE44D2" w:rsidP="00112EC5">
            <w:pPr>
              <w:tabs>
                <w:tab w:val="left" w:pos="284"/>
                <w:tab w:val="left" w:pos="2835"/>
              </w:tabs>
              <w:rPr>
                <w:rFonts w:ascii="Calibri" w:hAnsi="Calibri" w:cs="Arial"/>
                <w:sz w:val="22"/>
                <w:szCs w:val="22"/>
              </w:rPr>
            </w:pPr>
          </w:p>
        </w:tc>
      </w:tr>
    </w:tbl>
    <w:p w14:paraId="6766C028" w14:textId="156A7CDB" w:rsidR="7EE9B30D" w:rsidRDefault="7EE9B30D"/>
    <w:p w14:paraId="698536F5" w14:textId="77777777" w:rsidR="00112EC5" w:rsidRPr="00EE05EA" w:rsidRDefault="00112EC5" w:rsidP="00C9610D">
      <w:pPr>
        <w:autoSpaceDE w:val="0"/>
        <w:autoSpaceDN w:val="0"/>
        <w:adjustRightInd w:val="0"/>
        <w:jc w:val="both"/>
        <w:rPr>
          <w:rFonts w:ascii="Calibri" w:hAnsi="Calibri" w:cs="Arial"/>
          <w:b/>
          <w:i/>
          <w:sz w:val="22"/>
          <w:szCs w:val="22"/>
          <w:u w:val="single"/>
        </w:rPr>
      </w:pPr>
    </w:p>
    <w:sectPr w:rsidR="00112EC5" w:rsidRPr="00EE05EA" w:rsidSect="002228A4">
      <w:headerReference w:type="default" r:id="rId9"/>
      <w:footerReference w:type="even" r:id="rId10"/>
      <w:footerReference w:type="default" r:id="rId11"/>
      <w:headerReference w:type="first" r:id="rId12"/>
      <w:footerReference w:type="first" r:id="rId13"/>
      <w:pgSz w:w="11907" w:h="16840" w:code="9"/>
      <w:pgMar w:top="907" w:right="1134" w:bottom="1247" w:left="72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98F2" w14:textId="77777777" w:rsidR="005C7158" w:rsidRDefault="005C7158">
      <w:r>
        <w:separator/>
      </w:r>
    </w:p>
  </w:endnote>
  <w:endnote w:type="continuationSeparator" w:id="0">
    <w:p w14:paraId="3889A505" w14:textId="77777777" w:rsidR="005C7158" w:rsidRDefault="005C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venir-Book">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IN-Bol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0390" w14:textId="1726E00D" w:rsidR="008F013E" w:rsidRDefault="008F013E">
    <w:pPr>
      <w:pStyle w:val="Footer"/>
    </w:pPr>
    <w:r>
      <w:rPr>
        <w:noProof/>
      </w:rPr>
      <mc:AlternateContent>
        <mc:Choice Requires="wps">
          <w:drawing>
            <wp:anchor distT="0" distB="0" distL="0" distR="0" simplePos="0" relativeHeight="251660288" behindDoc="0" locked="0" layoutInCell="1" allowOverlap="1" wp14:anchorId="496E0839" wp14:editId="713B1490">
              <wp:simplePos x="635" y="635"/>
              <wp:positionH relativeFrom="page">
                <wp:align>center</wp:align>
              </wp:positionH>
              <wp:positionV relativeFrom="page">
                <wp:align>bottom</wp:align>
              </wp:positionV>
              <wp:extent cx="419100" cy="333375"/>
              <wp:effectExtent l="0" t="0" r="0" b="0"/>
              <wp:wrapNone/>
              <wp:docPr id="7467515"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33375"/>
                      </a:xfrm>
                      <a:prstGeom prst="rect">
                        <a:avLst/>
                      </a:prstGeom>
                      <a:noFill/>
                      <a:ln>
                        <a:noFill/>
                      </a:ln>
                    </wps:spPr>
                    <wps:txbx>
                      <w:txbxContent>
                        <w:p w14:paraId="1340A813" w14:textId="327C9A60" w:rsidR="008F013E" w:rsidRPr="008F013E" w:rsidRDefault="008F013E" w:rsidP="008F013E">
                          <w:pPr>
                            <w:rPr>
                              <w:rFonts w:ascii="Calibri" w:eastAsia="Calibri" w:hAnsi="Calibri" w:cs="Calibri"/>
                              <w:noProof/>
                              <w:color w:val="FFEF00"/>
                              <w:sz w:val="20"/>
                              <w:szCs w:val="20"/>
                            </w:rPr>
                          </w:pPr>
                          <w:r w:rsidRPr="008F013E">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6E0839" id="_x0000_t202" coordsize="21600,21600" o:spt="202" path="m,l,21600r21600,l21600,xe">
              <v:stroke joinstyle="miter"/>
              <v:path gradientshapeok="t" o:connecttype="rect"/>
            </v:shapetype>
            <v:shape id="Text Box 2" o:spid="_x0000_s1026" type="#_x0000_t202" alt="PRIVATE" style="position:absolute;margin-left:0;margin-top:0;width:33pt;height:26.2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" filled="f" stroked="f">
              <v:textbox style="mso-fit-shape-to-text:t" inset="0,0,0,15pt">
                <w:txbxContent>
                  <w:p w14:paraId="1340A813" w14:textId="327C9A60" w:rsidR="008F013E" w:rsidRPr="008F013E" w:rsidRDefault="008F013E" w:rsidP="008F013E">
                    <w:pPr>
                      <w:rPr>
                        <w:rFonts w:ascii="Calibri" w:eastAsia="Calibri" w:hAnsi="Calibri" w:cs="Calibri"/>
                        <w:noProof/>
                        <w:color w:val="FFEF00"/>
                        <w:sz w:val="20"/>
                        <w:szCs w:val="20"/>
                      </w:rPr>
                    </w:pPr>
                    <w:r w:rsidRPr="008F013E">
                      <w:rPr>
                        <w:rFonts w:ascii="Calibri" w:eastAsia="Calibri" w:hAnsi="Calibri" w:cs="Calibri"/>
                        <w:noProof/>
                        <w:color w:val="FFEF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C477" w14:textId="38957318" w:rsidR="7EE9B30D" w:rsidRDefault="7EE9B30D" w:rsidP="7EE9B30D">
    <w:pPr>
      <w:pStyle w:val="Footer"/>
      <w:jc w:val="right"/>
    </w:pPr>
    <w:r>
      <w:fldChar w:fldCharType="begin"/>
    </w:r>
    <w:r>
      <w:instrText>PAGE</w:instrText>
    </w:r>
    <w:r>
      <w:fldChar w:fldCharType="separate"/>
    </w:r>
    <w:r w:rsidR="00341626">
      <w:rPr>
        <w:noProof/>
      </w:rPr>
      <w:t>2</w:t>
    </w:r>
    <w:r>
      <w:fldChar w:fldCharType="end"/>
    </w:r>
    <w:r>
      <w:t xml:space="preserve"> of </w:t>
    </w:r>
    <w:r>
      <w:fldChar w:fldCharType="begin"/>
    </w:r>
    <w:r>
      <w:instrText>NUMPAGES</w:instrText>
    </w:r>
    <w:r>
      <w:fldChar w:fldCharType="separate"/>
    </w:r>
    <w:r w:rsidR="00341626">
      <w:rPr>
        <w:noProof/>
      </w:rPr>
      <w:t>3</w:t>
    </w:r>
    <w:r>
      <w:fldChar w:fldCharType="end"/>
    </w:r>
  </w:p>
  <w:p w14:paraId="01D34360" w14:textId="2BD7F1FF" w:rsidR="7EE9B30D" w:rsidRDefault="7EE9B30D" w:rsidP="7EE9B30D">
    <w:pPr>
      <w:pStyle w:val="Footer"/>
      <w:jc w:val="right"/>
    </w:pPr>
  </w:p>
  <w:p w14:paraId="091E9E18" w14:textId="0653F9CB" w:rsidR="00112EC5" w:rsidRDefault="008F013E" w:rsidP="00A64ADF">
    <w:pPr>
      <w:pStyle w:val="ISEFooterGreen"/>
    </w:pPr>
    <w:r>
      <w:rPr>
        <w:noProof/>
      </w:rPr>
      <mc:AlternateContent>
        <mc:Choice Requires="wps">
          <w:drawing>
            <wp:anchor distT="0" distB="0" distL="0" distR="0" simplePos="0" relativeHeight="251661312" behindDoc="0" locked="0" layoutInCell="1" allowOverlap="1" wp14:anchorId="5EA2A648" wp14:editId="5F8D9382">
              <wp:simplePos x="635" y="635"/>
              <wp:positionH relativeFrom="page">
                <wp:align>center</wp:align>
              </wp:positionH>
              <wp:positionV relativeFrom="page">
                <wp:align>bottom</wp:align>
              </wp:positionV>
              <wp:extent cx="419100" cy="333375"/>
              <wp:effectExtent l="0" t="0" r="0" b="0"/>
              <wp:wrapNone/>
              <wp:docPr id="230732821"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33375"/>
                      </a:xfrm>
                      <a:prstGeom prst="rect">
                        <a:avLst/>
                      </a:prstGeom>
                      <a:noFill/>
                      <a:ln>
                        <a:noFill/>
                      </a:ln>
                    </wps:spPr>
                    <wps:txbx>
                      <w:txbxContent>
                        <w:p w14:paraId="55A044D3" w14:textId="007D3CAE" w:rsidR="008F013E" w:rsidRPr="008F013E" w:rsidRDefault="008F013E" w:rsidP="008F013E">
                          <w:pPr>
                            <w:rPr>
                              <w:rFonts w:ascii="Calibri" w:eastAsia="Calibri" w:hAnsi="Calibri" w:cs="Calibri"/>
                              <w:noProof/>
                              <w:color w:val="FFEF00"/>
                              <w:sz w:val="20"/>
                              <w:szCs w:val="20"/>
                            </w:rPr>
                          </w:pPr>
                          <w:r w:rsidRPr="008F013E">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2A648" id="_x0000_t202" coordsize="21600,21600" o:spt="202" path="m,l,21600r21600,l21600,xe">
              <v:stroke joinstyle="miter"/>
              <v:path gradientshapeok="t" o:connecttype="rect"/>
            </v:shapetype>
            <v:shape id="Text Box 3" o:spid="_x0000_s1027" type="#_x0000_t202" alt="PRIVATE" style="position:absolute;margin-left:0;margin-top:0;width:33pt;height:26.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" filled="f" stroked="f">
              <v:textbox style="mso-fit-shape-to-text:t" inset="0,0,0,15pt">
                <w:txbxContent>
                  <w:p w14:paraId="55A044D3" w14:textId="007D3CAE" w:rsidR="008F013E" w:rsidRPr="008F013E" w:rsidRDefault="008F013E" w:rsidP="008F013E">
                    <w:pPr>
                      <w:rPr>
                        <w:rFonts w:ascii="Calibri" w:eastAsia="Calibri" w:hAnsi="Calibri" w:cs="Calibri"/>
                        <w:noProof/>
                        <w:color w:val="FFEF00"/>
                        <w:sz w:val="20"/>
                        <w:szCs w:val="20"/>
                      </w:rPr>
                    </w:pPr>
                    <w:r w:rsidRPr="008F013E">
                      <w:rPr>
                        <w:rFonts w:ascii="Calibri" w:eastAsia="Calibri" w:hAnsi="Calibri" w:cs="Calibri"/>
                        <w:noProof/>
                        <w:color w:val="FFEF00"/>
                        <w:sz w:val="20"/>
                        <w:szCs w:val="20"/>
                      </w:rPr>
                      <w:t>PRIVATE</w:t>
                    </w:r>
                  </w:p>
                </w:txbxContent>
              </v:textbox>
              <w10:wrap anchorx="page" anchory="page"/>
            </v:shape>
          </w:pict>
        </mc:Fallback>
      </mc:AlternateContent>
    </w:r>
    <w:r w:rsidR="7EE9B30D" w:rsidRPr="00F315CD">
      <w:t xml:space="preserve">Submit completed form to </w:t>
    </w:r>
    <w:hyperlink r:id="rId1" w:history="1">
      <w:r w:rsidR="7EE9B30D" w:rsidRPr="005F2A33">
        <w:rPr>
          <w:rStyle w:val="Hyperlink"/>
        </w:rPr>
        <w:t>debt@euronext.com</w:t>
      </w:r>
    </w:hyperlink>
    <w:r w:rsidR="7EE9B30D" w:rsidRPr="7EE9B30D">
      <w:rPr>
        <w:b/>
        <w:bCs/>
      </w:rPr>
      <w:t xml:space="preserve"> </w:t>
    </w:r>
    <w:r w:rsidR="7EE9B30D" w:rsidRPr="00F315CD">
      <w:t>in PDF form</w:t>
    </w:r>
  </w:p>
  <w:p w14:paraId="2BBD94B2" w14:textId="77777777" w:rsidR="00112EC5" w:rsidRPr="00F315CD" w:rsidRDefault="00112EC5" w:rsidP="00A64ADF">
    <w:pPr>
      <w:pStyle w:val="ISEFooterGre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644D" w14:textId="77777777" w:rsidR="00112EC5" w:rsidRPr="00F315CD" w:rsidRDefault="00112EC5" w:rsidP="00A64ADF">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9D35" w14:textId="77777777" w:rsidR="005C7158" w:rsidRDefault="005C7158">
      <w:r>
        <w:separator/>
      </w:r>
    </w:p>
  </w:footnote>
  <w:footnote w:type="continuationSeparator" w:id="0">
    <w:p w14:paraId="17686DC7" w14:textId="77777777" w:rsidR="005C7158" w:rsidRDefault="005C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B30F" w14:textId="77777777" w:rsidR="00112EC5" w:rsidRPr="00B03847" w:rsidRDefault="003D10E2" w:rsidP="00997F5A">
    <w:pPr>
      <w:pStyle w:val="ISEHeader"/>
      <w:rPr>
        <w:b/>
      </w:rPr>
    </w:pPr>
    <w:r>
      <w:rPr>
        <w:noProof/>
      </w:rPr>
      <mc:AlternateContent>
        <mc:Choice Requires="wps">
          <w:drawing>
            <wp:anchor distT="0" distB="0" distL="114300" distR="114300" simplePos="0" relativeHeight="251657216" behindDoc="0" locked="1" layoutInCell="1" allowOverlap="1" wp14:anchorId="38C26224" wp14:editId="07777777">
              <wp:simplePos x="0" y="0"/>
              <wp:positionH relativeFrom="page">
                <wp:posOffset>1423035</wp:posOffset>
              </wp:positionH>
              <wp:positionV relativeFrom="page">
                <wp:posOffset>440055</wp:posOffset>
              </wp:positionV>
              <wp:extent cx="5328285" cy="0"/>
              <wp:effectExtent l="13335" t="11430" r="11430" b="7620"/>
              <wp:wrapNone/>
              <wp:docPr id="57460004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E43D1C2">
            <v:line id="Line 1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e6d30" strokeweight="1pt" from="112.05pt,34.65pt" to="531.6pt,34.65pt" w14:anchorId="3FF9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">
              <w10:wrap anchorx="page" anchory="page"/>
              <w10:anchorlock/>
            </v:line>
          </w:pict>
        </mc:Fallback>
      </mc:AlternateContent>
    </w:r>
    <w:r w:rsidR="00D64323">
      <w:t>Euronext Dublin</w:t>
    </w:r>
    <w:r w:rsidR="00112EC5">
      <w:t xml:space="preserve"> </w:t>
    </w:r>
    <w:r w:rsidR="00112EC5" w:rsidRPr="00B04608">
      <w:rPr>
        <w:b/>
      </w:rPr>
      <w:t>–</w:t>
    </w:r>
    <w:r w:rsidR="00112EC5">
      <w:rPr>
        <w:b/>
      </w:rPr>
      <w:t xml:space="preserve"> GEM Listing and Admission to Trading</w:t>
    </w:r>
    <w:r w:rsidR="00112EC5" w:rsidRPr="00B04608">
      <w:rPr>
        <w:b/>
      </w:rPr>
      <w:t xml:space="preserve"> </w:t>
    </w:r>
    <w:r w:rsidR="00112EC5" w:rsidRPr="00A64ADF">
      <w:t>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AC43" w14:textId="77777777" w:rsidR="00112EC5" w:rsidRDefault="003D10E2">
    <w:r w:rsidRPr="00E954B0">
      <w:rPr>
        <w:noProof/>
      </w:rPr>
      <w:drawing>
        <wp:inline distT="0" distB="0" distL="0" distR="0" wp14:anchorId="3A5C67CE" wp14:editId="07777777">
          <wp:extent cx="2314575"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9906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B26"/>
    <w:multiLevelType w:val="hybridMultilevel"/>
    <w:tmpl w:val="9BD270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0F484E"/>
    <w:multiLevelType w:val="hybridMultilevel"/>
    <w:tmpl w:val="24DC8914"/>
    <w:lvl w:ilvl="0" w:tplc="A71EBC3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CC1697A"/>
    <w:multiLevelType w:val="hybridMultilevel"/>
    <w:tmpl w:val="7526CA62"/>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B54E16"/>
    <w:multiLevelType w:val="hybridMultilevel"/>
    <w:tmpl w:val="84402984"/>
    <w:lvl w:ilvl="0" w:tplc="EF8C6566">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11EC3846"/>
    <w:multiLevelType w:val="hybridMultilevel"/>
    <w:tmpl w:val="2C588B8A"/>
    <w:lvl w:ilvl="0" w:tplc="C67AB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F69F3"/>
    <w:multiLevelType w:val="hybridMultilevel"/>
    <w:tmpl w:val="354ABCA2"/>
    <w:lvl w:ilvl="0" w:tplc="EE7EF16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9D36404"/>
    <w:multiLevelType w:val="multilevel"/>
    <w:tmpl w:val="7E6A2B08"/>
    <w:lvl w:ilvl="0">
      <w:start w:val="1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D5876B8"/>
    <w:multiLevelType w:val="hybridMultilevel"/>
    <w:tmpl w:val="DBD04284"/>
    <w:lvl w:ilvl="0" w:tplc="0576CC6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21305ADF"/>
    <w:multiLevelType w:val="multilevel"/>
    <w:tmpl w:val="B732827E"/>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1D226AA"/>
    <w:multiLevelType w:val="hybridMultilevel"/>
    <w:tmpl w:val="0C72C112"/>
    <w:lvl w:ilvl="0" w:tplc="7F8475F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F356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0775B2"/>
    <w:multiLevelType w:val="hybridMultilevel"/>
    <w:tmpl w:val="2F5C3AEC"/>
    <w:lvl w:ilvl="0" w:tplc="F62459E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763308"/>
    <w:multiLevelType w:val="hybridMultilevel"/>
    <w:tmpl w:val="EFDA0122"/>
    <w:lvl w:ilvl="0" w:tplc="8E0E10D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C6C4031"/>
    <w:multiLevelType w:val="hybridMultilevel"/>
    <w:tmpl w:val="E2520E3A"/>
    <w:lvl w:ilvl="0" w:tplc="7550DFD8">
      <w:start w:val="1"/>
      <w:numFmt w:val="lowerRoman"/>
      <w:lvlText w:val="(%1)"/>
      <w:lvlJc w:val="left"/>
      <w:pPr>
        <w:ind w:left="1256" w:hanging="720"/>
      </w:pPr>
      <w:rPr>
        <w:rFonts w:hint="default"/>
      </w:rPr>
    </w:lvl>
    <w:lvl w:ilvl="1" w:tplc="18090019" w:tentative="1">
      <w:start w:val="1"/>
      <w:numFmt w:val="lowerLetter"/>
      <w:lvlText w:val="%2."/>
      <w:lvlJc w:val="left"/>
      <w:pPr>
        <w:ind w:left="1616" w:hanging="360"/>
      </w:pPr>
    </w:lvl>
    <w:lvl w:ilvl="2" w:tplc="1809001B" w:tentative="1">
      <w:start w:val="1"/>
      <w:numFmt w:val="lowerRoman"/>
      <w:lvlText w:val="%3."/>
      <w:lvlJc w:val="right"/>
      <w:pPr>
        <w:ind w:left="2336" w:hanging="180"/>
      </w:pPr>
    </w:lvl>
    <w:lvl w:ilvl="3" w:tplc="1809000F" w:tentative="1">
      <w:start w:val="1"/>
      <w:numFmt w:val="decimal"/>
      <w:lvlText w:val="%4."/>
      <w:lvlJc w:val="left"/>
      <w:pPr>
        <w:ind w:left="3056" w:hanging="360"/>
      </w:pPr>
    </w:lvl>
    <w:lvl w:ilvl="4" w:tplc="18090019" w:tentative="1">
      <w:start w:val="1"/>
      <w:numFmt w:val="lowerLetter"/>
      <w:lvlText w:val="%5."/>
      <w:lvlJc w:val="left"/>
      <w:pPr>
        <w:ind w:left="3776" w:hanging="360"/>
      </w:pPr>
    </w:lvl>
    <w:lvl w:ilvl="5" w:tplc="1809001B" w:tentative="1">
      <w:start w:val="1"/>
      <w:numFmt w:val="lowerRoman"/>
      <w:lvlText w:val="%6."/>
      <w:lvlJc w:val="right"/>
      <w:pPr>
        <w:ind w:left="4496" w:hanging="180"/>
      </w:pPr>
    </w:lvl>
    <w:lvl w:ilvl="6" w:tplc="1809000F" w:tentative="1">
      <w:start w:val="1"/>
      <w:numFmt w:val="decimal"/>
      <w:lvlText w:val="%7."/>
      <w:lvlJc w:val="left"/>
      <w:pPr>
        <w:ind w:left="5216" w:hanging="360"/>
      </w:pPr>
    </w:lvl>
    <w:lvl w:ilvl="7" w:tplc="18090019" w:tentative="1">
      <w:start w:val="1"/>
      <w:numFmt w:val="lowerLetter"/>
      <w:lvlText w:val="%8."/>
      <w:lvlJc w:val="left"/>
      <w:pPr>
        <w:ind w:left="5936" w:hanging="360"/>
      </w:pPr>
    </w:lvl>
    <w:lvl w:ilvl="8" w:tplc="1809001B" w:tentative="1">
      <w:start w:val="1"/>
      <w:numFmt w:val="lowerRoman"/>
      <w:lvlText w:val="%9."/>
      <w:lvlJc w:val="right"/>
      <w:pPr>
        <w:ind w:left="6656" w:hanging="180"/>
      </w:pPr>
    </w:lvl>
  </w:abstractNum>
  <w:abstractNum w:abstractNumId="14" w15:restartNumberingAfterBreak="0">
    <w:nsid w:val="406C3E0C"/>
    <w:multiLevelType w:val="hybridMultilevel"/>
    <w:tmpl w:val="187001EE"/>
    <w:lvl w:ilvl="0" w:tplc="EF60F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81730"/>
    <w:multiLevelType w:val="hybridMultilevel"/>
    <w:tmpl w:val="ADC88184"/>
    <w:lvl w:ilvl="0" w:tplc="9208DE2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DEBD625"/>
    <w:multiLevelType w:val="hybridMultilevel"/>
    <w:tmpl w:val="1F986F54"/>
    <w:lvl w:ilvl="0" w:tplc="712E84F4">
      <w:start w:val="1"/>
      <w:numFmt w:val="bullet"/>
      <w:lvlText w:val=""/>
      <w:lvlJc w:val="left"/>
      <w:pPr>
        <w:ind w:left="720" w:hanging="360"/>
      </w:pPr>
      <w:rPr>
        <w:rFonts w:ascii="Symbol" w:hAnsi="Symbol" w:hint="default"/>
      </w:rPr>
    </w:lvl>
    <w:lvl w:ilvl="1" w:tplc="2DEE4954">
      <w:start w:val="1"/>
      <w:numFmt w:val="bullet"/>
      <w:lvlText w:val="o"/>
      <w:lvlJc w:val="left"/>
      <w:pPr>
        <w:ind w:left="1440" w:hanging="360"/>
      </w:pPr>
      <w:rPr>
        <w:rFonts w:ascii="Courier New" w:hAnsi="Courier New" w:hint="default"/>
      </w:rPr>
    </w:lvl>
    <w:lvl w:ilvl="2" w:tplc="6942A0B0">
      <w:start w:val="1"/>
      <w:numFmt w:val="bullet"/>
      <w:lvlText w:val=""/>
      <w:lvlJc w:val="left"/>
      <w:pPr>
        <w:ind w:left="2160" w:hanging="360"/>
      </w:pPr>
      <w:rPr>
        <w:rFonts w:ascii="Wingdings" w:hAnsi="Wingdings" w:hint="default"/>
      </w:rPr>
    </w:lvl>
    <w:lvl w:ilvl="3" w:tplc="23C22A7A">
      <w:start w:val="1"/>
      <w:numFmt w:val="bullet"/>
      <w:lvlText w:val=""/>
      <w:lvlJc w:val="left"/>
      <w:pPr>
        <w:ind w:left="2880" w:hanging="360"/>
      </w:pPr>
      <w:rPr>
        <w:rFonts w:ascii="Symbol" w:hAnsi="Symbol" w:hint="default"/>
      </w:rPr>
    </w:lvl>
    <w:lvl w:ilvl="4" w:tplc="DEB09B4A">
      <w:start w:val="1"/>
      <w:numFmt w:val="bullet"/>
      <w:lvlText w:val="o"/>
      <w:lvlJc w:val="left"/>
      <w:pPr>
        <w:ind w:left="3600" w:hanging="360"/>
      </w:pPr>
      <w:rPr>
        <w:rFonts w:ascii="Courier New" w:hAnsi="Courier New" w:hint="default"/>
      </w:rPr>
    </w:lvl>
    <w:lvl w:ilvl="5" w:tplc="02BAF37E">
      <w:start w:val="1"/>
      <w:numFmt w:val="bullet"/>
      <w:lvlText w:val=""/>
      <w:lvlJc w:val="left"/>
      <w:pPr>
        <w:ind w:left="4320" w:hanging="360"/>
      </w:pPr>
      <w:rPr>
        <w:rFonts w:ascii="Wingdings" w:hAnsi="Wingdings" w:hint="default"/>
      </w:rPr>
    </w:lvl>
    <w:lvl w:ilvl="6" w:tplc="BE32260C">
      <w:start w:val="1"/>
      <w:numFmt w:val="bullet"/>
      <w:lvlText w:val=""/>
      <w:lvlJc w:val="left"/>
      <w:pPr>
        <w:ind w:left="5040" w:hanging="360"/>
      </w:pPr>
      <w:rPr>
        <w:rFonts w:ascii="Symbol" w:hAnsi="Symbol" w:hint="default"/>
      </w:rPr>
    </w:lvl>
    <w:lvl w:ilvl="7" w:tplc="25FA5FB8">
      <w:start w:val="1"/>
      <w:numFmt w:val="bullet"/>
      <w:lvlText w:val="o"/>
      <w:lvlJc w:val="left"/>
      <w:pPr>
        <w:ind w:left="5760" w:hanging="360"/>
      </w:pPr>
      <w:rPr>
        <w:rFonts w:ascii="Courier New" w:hAnsi="Courier New" w:hint="default"/>
      </w:rPr>
    </w:lvl>
    <w:lvl w:ilvl="8" w:tplc="99A60DC6">
      <w:start w:val="1"/>
      <w:numFmt w:val="bullet"/>
      <w:lvlText w:val=""/>
      <w:lvlJc w:val="left"/>
      <w:pPr>
        <w:ind w:left="6480" w:hanging="360"/>
      </w:pPr>
      <w:rPr>
        <w:rFonts w:ascii="Wingdings" w:hAnsi="Wingdings" w:hint="default"/>
      </w:rPr>
    </w:lvl>
  </w:abstractNum>
  <w:abstractNum w:abstractNumId="17" w15:restartNumberingAfterBreak="0">
    <w:nsid w:val="562D4558"/>
    <w:multiLevelType w:val="hybridMultilevel"/>
    <w:tmpl w:val="38BE61AA"/>
    <w:lvl w:ilvl="0" w:tplc="D3144DDA">
      <w:start w:val="1"/>
      <w:numFmt w:val="lowerLetter"/>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9850675"/>
    <w:multiLevelType w:val="hybridMultilevel"/>
    <w:tmpl w:val="3F749BFC"/>
    <w:lvl w:ilvl="0" w:tplc="D480BA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6B0F74"/>
    <w:multiLevelType w:val="hybridMultilevel"/>
    <w:tmpl w:val="4CD4B280"/>
    <w:lvl w:ilvl="0" w:tplc="34D2C2CA">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1C16AEA"/>
    <w:multiLevelType w:val="hybridMultilevel"/>
    <w:tmpl w:val="0FDAA39A"/>
    <w:lvl w:ilvl="0" w:tplc="1DFE0E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870E2B"/>
    <w:multiLevelType w:val="hybridMultilevel"/>
    <w:tmpl w:val="8B5E1C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9B76553"/>
    <w:multiLevelType w:val="hybridMultilevel"/>
    <w:tmpl w:val="7B8891EC"/>
    <w:lvl w:ilvl="0" w:tplc="8460E5C0">
      <w:start w:val="1"/>
      <w:numFmt w:val="lowerLetter"/>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19E11D5"/>
    <w:multiLevelType w:val="hybridMultilevel"/>
    <w:tmpl w:val="CB80A0DA"/>
    <w:lvl w:ilvl="0" w:tplc="7F8475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B75AC1"/>
    <w:multiLevelType w:val="singleLevel"/>
    <w:tmpl w:val="A24CCAEA"/>
    <w:lvl w:ilvl="0">
      <w:start w:val="3"/>
      <w:numFmt w:val="lowerLetter"/>
      <w:lvlText w:val="(%1)"/>
      <w:lvlJc w:val="left"/>
      <w:pPr>
        <w:tabs>
          <w:tab w:val="num" w:pos="360"/>
        </w:tabs>
        <w:ind w:left="284" w:hanging="284"/>
      </w:pPr>
      <w:rPr>
        <w:b w:val="0"/>
        <w:i w:val="0"/>
      </w:rPr>
    </w:lvl>
  </w:abstractNum>
  <w:abstractNum w:abstractNumId="25" w15:restartNumberingAfterBreak="0">
    <w:nsid w:val="76C35F16"/>
    <w:multiLevelType w:val="hybridMultilevel"/>
    <w:tmpl w:val="42CAA1E0"/>
    <w:lvl w:ilvl="0" w:tplc="0CD48EB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79A87D6A"/>
    <w:multiLevelType w:val="hybridMultilevel"/>
    <w:tmpl w:val="A68AA490"/>
    <w:lvl w:ilvl="0" w:tplc="CFDCD1D0">
      <w:start w:val="1"/>
      <w:numFmt w:val="bullet"/>
      <w:pStyle w:val="ISE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D83910"/>
    <w:multiLevelType w:val="hybridMultilevel"/>
    <w:tmpl w:val="A1E428CE"/>
    <w:lvl w:ilvl="0" w:tplc="7F8475F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B1B0563"/>
    <w:multiLevelType w:val="hybridMultilevel"/>
    <w:tmpl w:val="6254987E"/>
    <w:lvl w:ilvl="0" w:tplc="557E4D7E">
      <w:start w:val="1"/>
      <w:numFmt w:val="lowerLetter"/>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E280B04"/>
    <w:multiLevelType w:val="multilevel"/>
    <w:tmpl w:val="A6164B02"/>
    <w:lvl w:ilvl="0">
      <w:start w:val="1"/>
      <w:numFmt w:val="decimal"/>
      <w:lvlText w:val="%1"/>
      <w:lvlJc w:val="left"/>
      <w:pPr>
        <w:ind w:left="384" w:hanging="384"/>
      </w:pPr>
      <w:rPr>
        <w:rFonts w:hint="default"/>
      </w:rPr>
    </w:lvl>
    <w:lvl w:ilvl="1">
      <w:start w:val="2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1193944">
    <w:abstractNumId w:val="16"/>
  </w:num>
  <w:num w:numId="2" w16cid:durableId="2012288928">
    <w:abstractNumId w:val="26"/>
  </w:num>
  <w:num w:numId="3" w16cid:durableId="2040233115">
    <w:abstractNumId w:val="20"/>
  </w:num>
  <w:num w:numId="4" w16cid:durableId="483087070">
    <w:abstractNumId w:val="24"/>
  </w:num>
  <w:num w:numId="5" w16cid:durableId="1118838250">
    <w:abstractNumId w:val="10"/>
  </w:num>
  <w:num w:numId="6" w16cid:durableId="1665277334">
    <w:abstractNumId w:val="3"/>
  </w:num>
  <w:num w:numId="7" w16cid:durableId="1066732194">
    <w:abstractNumId w:val="18"/>
  </w:num>
  <w:num w:numId="8" w16cid:durableId="535000688">
    <w:abstractNumId w:val="6"/>
  </w:num>
  <w:num w:numId="9" w16cid:durableId="2107457176">
    <w:abstractNumId w:val="8"/>
  </w:num>
  <w:num w:numId="10" w16cid:durableId="158427109">
    <w:abstractNumId w:val="21"/>
  </w:num>
  <w:num w:numId="11" w16cid:durableId="181827092">
    <w:abstractNumId w:val="0"/>
  </w:num>
  <w:num w:numId="12" w16cid:durableId="932396135">
    <w:abstractNumId w:val="2"/>
  </w:num>
  <w:num w:numId="13" w16cid:durableId="2063602496">
    <w:abstractNumId w:val="4"/>
  </w:num>
  <w:num w:numId="14" w16cid:durableId="705258427">
    <w:abstractNumId w:val="22"/>
  </w:num>
  <w:num w:numId="15" w16cid:durableId="1467965963">
    <w:abstractNumId w:val="17"/>
  </w:num>
  <w:num w:numId="16" w16cid:durableId="50467601">
    <w:abstractNumId w:val="15"/>
  </w:num>
  <w:num w:numId="17" w16cid:durableId="572004427">
    <w:abstractNumId w:val="5"/>
  </w:num>
  <w:num w:numId="18" w16cid:durableId="477459791">
    <w:abstractNumId w:val="28"/>
  </w:num>
  <w:num w:numId="19" w16cid:durableId="592251246">
    <w:abstractNumId w:val="13"/>
  </w:num>
  <w:num w:numId="20" w16cid:durableId="1736584312">
    <w:abstractNumId w:val="12"/>
  </w:num>
  <w:num w:numId="21" w16cid:durableId="757096433">
    <w:abstractNumId w:val="7"/>
  </w:num>
  <w:num w:numId="22" w16cid:durableId="1652371313">
    <w:abstractNumId w:val="11"/>
  </w:num>
  <w:num w:numId="23" w16cid:durableId="887835709">
    <w:abstractNumId w:val="1"/>
  </w:num>
  <w:num w:numId="24" w16cid:durableId="98919405">
    <w:abstractNumId w:val="25"/>
  </w:num>
  <w:num w:numId="25" w16cid:durableId="1366831162">
    <w:abstractNumId w:val="23"/>
  </w:num>
  <w:num w:numId="26" w16cid:durableId="1663198909">
    <w:abstractNumId w:val="27"/>
  </w:num>
  <w:num w:numId="27" w16cid:durableId="898512953">
    <w:abstractNumId w:val="9"/>
  </w:num>
  <w:num w:numId="28" w16cid:durableId="620693088">
    <w:abstractNumId w:val="14"/>
  </w:num>
  <w:num w:numId="29" w16cid:durableId="829757016">
    <w:abstractNumId w:val="19"/>
  </w:num>
  <w:num w:numId="30" w16cid:durableId="14041406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style="mso-position-horizontal-relative:page;mso-position-vertical-relative:page" fill="f" fillcolor="white" stroke="f">
      <v:fill color="white" on="f"/>
      <v:stroke on="f"/>
      <o:colormru v:ext="edit" colors="#2e6d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49"/>
    <w:rsid w:val="0000092C"/>
    <w:rsid w:val="00002621"/>
    <w:rsid w:val="000135CC"/>
    <w:rsid w:val="0001361F"/>
    <w:rsid w:val="00014058"/>
    <w:rsid w:val="00017A25"/>
    <w:rsid w:val="00024990"/>
    <w:rsid w:val="00027AD0"/>
    <w:rsid w:val="0003253A"/>
    <w:rsid w:val="00033B98"/>
    <w:rsid w:val="00043D18"/>
    <w:rsid w:val="00047ED8"/>
    <w:rsid w:val="00054349"/>
    <w:rsid w:val="00074687"/>
    <w:rsid w:val="00090D31"/>
    <w:rsid w:val="000A2926"/>
    <w:rsid w:val="000A517D"/>
    <w:rsid w:val="000A5913"/>
    <w:rsid w:val="000A709A"/>
    <w:rsid w:val="000B17B8"/>
    <w:rsid w:val="000B64A6"/>
    <w:rsid w:val="000B7D10"/>
    <w:rsid w:val="000C2E9F"/>
    <w:rsid w:val="000C5249"/>
    <w:rsid w:val="000E1743"/>
    <w:rsid w:val="000E1CA6"/>
    <w:rsid w:val="000E6AB2"/>
    <w:rsid w:val="000F708A"/>
    <w:rsid w:val="001056EC"/>
    <w:rsid w:val="00105A3F"/>
    <w:rsid w:val="00112EC5"/>
    <w:rsid w:val="00126FD2"/>
    <w:rsid w:val="001364C8"/>
    <w:rsid w:val="001457E5"/>
    <w:rsid w:val="0015271C"/>
    <w:rsid w:val="00154C71"/>
    <w:rsid w:val="001552BA"/>
    <w:rsid w:val="001564E7"/>
    <w:rsid w:val="00156F03"/>
    <w:rsid w:val="00167893"/>
    <w:rsid w:val="001709C3"/>
    <w:rsid w:val="001717F8"/>
    <w:rsid w:val="001739E6"/>
    <w:rsid w:val="001840F9"/>
    <w:rsid w:val="0018419F"/>
    <w:rsid w:val="00186F95"/>
    <w:rsid w:val="00187A3B"/>
    <w:rsid w:val="001969A8"/>
    <w:rsid w:val="001A26DA"/>
    <w:rsid w:val="001B0E7A"/>
    <w:rsid w:val="001B791B"/>
    <w:rsid w:val="001C6E25"/>
    <w:rsid w:val="001E1C77"/>
    <w:rsid w:val="001F67ED"/>
    <w:rsid w:val="002142CC"/>
    <w:rsid w:val="00216A98"/>
    <w:rsid w:val="00221430"/>
    <w:rsid w:val="002228A4"/>
    <w:rsid w:val="0022342B"/>
    <w:rsid w:val="00224773"/>
    <w:rsid w:val="0022507F"/>
    <w:rsid w:val="00252725"/>
    <w:rsid w:val="002562CF"/>
    <w:rsid w:val="00276517"/>
    <w:rsid w:val="00286618"/>
    <w:rsid w:val="002945EF"/>
    <w:rsid w:val="002A1F49"/>
    <w:rsid w:val="002A29EF"/>
    <w:rsid w:val="002A4DFF"/>
    <w:rsid w:val="002B4EF1"/>
    <w:rsid w:val="002C0BAA"/>
    <w:rsid w:val="002C2132"/>
    <w:rsid w:val="002D0484"/>
    <w:rsid w:val="002D6729"/>
    <w:rsid w:val="002E3DD3"/>
    <w:rsid w:val="002E6385"/>
    <w:rsid w:val="002E6FEE"/>
    <w:rsid w:val="002E735D"/>
    <w:rsid w:val="002E762E"/>
    <w:rsid w:val="002E776D"/>
    <w:rsid w:val="002E7EF7"/>
    <w:rsid w:val="002F50A2"/>
    <w:rsid w:val="00303828"/>
    <w:rsid w:val="00312A4D"/>
    <w:rsid w:val="003170E2"/>
    <w:rsid w:val="003257D8"/>
    <w:rsid w:val="00332AD8"/>
    <w:rsid w:val="00334650"/>
    <w:rsid w:val="00341626"/>
    <w:rsid w:val="003416AD"/>
    <w:rsid w:val="00363344"/>
    <w:rsid w:val="0037179B"/>
    <w:rsid w:val="00374ACF"/>
    <w:rsid w:val="0037598C"/>
    <w:rsid w:val="00377522"/>
    <w:rsid w:val="00383350"/>
    <w:rsid w:val="0038588D"/>
    <w:rsid w:val="003921DE"/>
    <w:rsid w:val="003A773D"/>
    <w:rsid w:val="003B50B9"/>
    <w:rsid w:val="003C16F6"/>
    <w:rsid w:val="003C1FD7"/>
    <w:rsid w:val="003D077E"/>
    <w:rsid w:val="003D08FD"/>
    <w:rsid w:val="003D10E2"/>
    <w:rsid w:val="003D3C0E"/>
    <w:rsid w:val="003D44D3"/>
    <w:rsid w:val="003D5302"/>
    <w:rsid w:val="003D63D6"/>
    <w:rsid w:val="003D7E24"/>
    <w:rsid w:val="003E492B"/>
    <w:rsid w:val="003F2992"/>
    <w:rsid w:val="003F2D00"/>
    <w:rsid w:val="003F4349"/>
    <w:rsid w:val="003F5185"/>
    <w:rsid w:val="00406EB2"/>
    <w:rsid w:val="0040722D"/>
    <w:rsid w:val="004073F2"/>
    <w:rsid w:val="00417F48"/>
    <w:rsid w:val="004343E2"/>
    <w:rsid w:val="00434AC4"/>
    <w:rsid w:val="00434B9E"/>
    <w:rsid w:val="0043557D"/>
    <w:rsid w:val="00440179"/>
    <w:rsid w:val="0044732E"/>
    <w:rsid w:val="0045031B"/>
    <w:rsid w:val="004509B3"/>
    <w:rsid w:val="0045243E"/>
    <w:rsid w:val="00457983"/>
    <w:rsid w:val="00461AFD"/>
    <w:rsid w:val="00463902"/>
    <w:rsid w:val="00464BBC"/>
    <w:rsid w:val="00471FAC"/>
    <w:rsid w:val="00472F47"/>
    <w:rsid w:val="004815D8"/>
    <w:rsid w:val="00483AB1"/>
    <w:rsid w:val="00484F1B"/>
    <w:rsid w:val="004866D0"/>
    <w:rsid w:val="004929A7"/>
    <w:rsid w:val="00495409"/>
    <w:rsid w:val="004A02B7"/>
    <w:rsid w:val="004A3736"/>
    <w:rsid w:val="004B06CC"/>
    <w:rsid w:val="004C1DD3"/>
    <w:rsid w:val="004C269E"/>
    <w:rsid w:val="004E3735"/>
    <w:rsid w:val="0050294F"/>
    <w:rsid w:val="00526DC5"/>
    <w:rsid w:val="00527684"/>
    <w:rsid w:val="00530E6D"/>
    <w:rsid w:val="00530ED8"/>
    <w:rsid w:val="00543074"/>
    <w:rsid w:val="00546729"/>
    <w:rsid w:val="0055193D"/>
    <w:rsid w:val="00567DB3"/>
    <w:rsid w:val="0057046C"/>
    <w:rsid w:val="00584B18"/>
    <w:rsid w:val="005955CB"/>
    <w:rsid w:val="00596962"/>
    <w:rsid w:val="005A04D9"/>
    <w:rsid w:val="005B13B5"/>
    <w:rsid w:val="005B7EB6"/>
    <w:rsid w:val="005C6DAF"/>
    <w:rsid w:val="005C7158"/>
    <w:rsid w:val="005D42A2"/>
    <w:rsid w:val="005D67BC"/>
    <w:rsid w:val="005D68A8"/>
    <w:rsid w:val="005E0EA2"/>
    <w:rsid w:val="005E17B1"/>
    <w:rsid w:val="005F3832"/>
    <w:rsid w:val="005F4EAD"/>
    <w:rsid w:val="0060498D"/>
    <w:rsid w:val="00604A55"/>
    <w:rsid w:val="00625DCA"/>
    <w:rsid w:val="006322C7"/>
    <w:rsid w:val="00632D03"/>
    <w:rsid w:val="00637B52"/>
    <w:rsid w:val="00641928"/>
    <w:rsid w:val="006425C1"/>
    <w:rsid w:val="00643DA2"/>
    <w:rsid w:val="006454F5"/>
    <w:rsid w:val="00655098"/>
    <w:rsid w:val="00660BAA"/>
    <w:rsid w:val="006615BB"/>
    <w:rsid w:val="006666EB"/>
    <w:rsid w:val="00671451"/>
    <w:rsid w:val="0067428C"/>
    <w:rsid w:val="006832B5"/>
    <w:rsid w:val="0068784F"/>
    <w:rsid w:val="0069092D"/>
    <w:rsid w:val="00690E5A"/>
    <w:rsid w:val="00692040"/>
    <w:rsid w:val="006957FC"/>
    <w:rsid w:val="00695839"/>
    <w:rsid w:val="00697481"/>
    <w:rsid w:val="006A0C8D"/>
    <w:rsid w:val="006B5B92"/>
    <w:rsid w:val="006B794F"/>
    <w:rsid w:val="006B7EBE"/>
    <w:rsid w:val="006C139D"/>
    <w:rsid w:val="006D025D"/>
    <w:rsid w:val="006D2C9A"/>
    <w:rsid w:val="006D4298"/>
    <w:rsid w:val="006D777A"/>
    <w:rsid w:val="006E0944"/>
    <w:rsid w:val="006E2993"/>
    <w:rsid w:val="006E6160"/>
    <w:rsid w:val="006E685E"/>
    <w:rsid w:val="006F23CA"/>
    <w:rsid w:val="006F28A1"/>
    <w:rsid w:val="006F3436"/>
    <w:rsid w:val="00700EA2"/>
    <w:rsid w:val="007075BF"/>
    <w:rsid w:val="00713528"/>
    <w:rsid w:val="0071484D"/>
    <w:rsid w:val="00714A61"/>
    <w:rsid w:val="00730A3F"/>
    <w:rsid w:val="00737A77"/>
    <w:rsid w:val="00742873"/>
    <w:rsid w:val="00746922"/>
    <w:rsid w:val="007475F0"/>
    <w:rsid w:val="00750E65"/>
    <w:rsid w:val="00752312"/>
    <w:rsid w:val="0076098E"/>
    <w:rsid w:val="007650CD"/>
    <w:rsid w:val="00770EF8"/>
    <w:rsid w:val="0077156C"/>
    <w:rsid w:val="0077409E"/>
    <w:rsid w:val="0078186F"/>
    <w:rsid w:val="00784647"/>
    <w:rsid w:val="0079011A"/>
    <w:rsid w:val="007910C9"/>
    <w:rsid w:val="007A5592"/>
    <w:rsid w:val="007A62AB"/>
    <w:rsid w:val="007B040B"/>
    <w:rsid w:val="007B481D"/>
    <w:rsid w:val="007B4E00"/>
    <w:rsid w:val="007C37DC"/>
    <w:rsid w:val="007C3C99"/>
    <w:rsid w:val="007C75B2"/>
    <w:rsid w:val="007C7722"/>
    <w:rsid w:val="007C7CE4"/>
    <w:rsid w:val="007F371C"/>
    <w:rsid w:val="007F73DD"/>
    <w:rsid w:val="00802D24"/>
    <w:rsid w:val="0081714C"/>
    <w:rsid w:val="008272A2"/>
    <w:rsid w:val="00830D30"/>
    <w:rsid w:val="00842967"/>
    <w:rsid w:val="00847B3E"/>
    <w:rsid w:val="008503FC"/>
    <w:rsid w:val="00867932"/>
    <w:rsid w:val="00870631"/>
    <w:rsid w:val="008760D8"/>
    <w:rsid w:val="0088016C"/>
    <w:rsid w:val="00881F46"/>
    <w:rsid w:val="008854EE"/>
    <w:rsid w:val="0089090E"/>
    <w:rsid w:val="00893DC1"/>
    <w:rsid w:val="008976E6"/>
    <w:rsid w:val="008A1481"/>
    <w:rsid w:val="008C43D3"/>
    <w:rsid w:val="008C5E40"/>
    <w:rsid w:val="008D2324"/>
    <w:rsid w:val="008E2FE9"/>
    <w:rsid w:val="008E5B5B"/>
    <w:rsid w:val="008F013E"/>
    <w:rsid w:val="008F3B05"/>
    <w:rsid w:val="00901AEB"/>
    <w:rsid w:val="009144D0"/>
    <w:rsid w:val="009151B8"/>
    <w:rsid w:val="00915AF1"/>
    <w:rsid w:val="00924F5A"/>
    <w:rsid w:val="009261E9"/>
    <w:rsid w:val="00926411"/>
    <w:rsid w:val="00934658"/>
    <w:rsid w:val="00970147"/>
    <w:rsid w:val="009722FE"/>
    <w:rsid w:val="009765B5"/>
    <w:rsid w:val="00980B03"/>
    <w:rsid w:val="00981F05"/>
    <w:rsid w:val="009979B8"/>
    <w:rsid w:val="00997F5A"/>
    <w:rsid w:val="009A1720"/>
    <w:rsid w:val="009B3AE3"/>
    <w:rsid w:val="009B665D"/>
    <w:rsid w:val="009C03D5"/>
    <w:rsid w:val="009C05F7"/>
    <w:rsid w:val="009C19EF"/>
    <w:rsid w:val="009C4D5A"/>
    <w:rsid w:val="009C51DA"/>
    <w:rsid w:val="009C7237"/>
    <w:rsid w:val="009D3E5A"/>
    <w:rsid w:val="009D7030"/>
    <w:rsid w:val="009E2D76"/>
    <w:rsid w:val="009E6FAF"/>
    <w:rsid w:val="009E7E27"/>
    <w:rsid w:val="009F11C0"/>
    <w:rsid w:val="00A05358"/>
    <w:rsid w:val="00A267B1"/>
    <w:rsid w:val="00A26D2E"/>
    <w:rsid w:val="00A30AD7"/>
    <w:rsid w:val="00A31095"/>
    <w:rsid w:val="00A35F9A"/>
    <w:rsid w:val="00A3750F"/>
    <w:rsid w:val="00A45B98"/>
    <w:rsid w:val="00A47724"/>
    <w:rsid w:val="00A554A4"/>
    <w:rsid w:val="00A64ADF"/>
    <w:rsid w:val="00A74F8D"/>
    <w:rsid w:val="00A75364"/>
    <w:rsid w:val="00A75F80"/>
    <w:rsid w:val="00A76FF3"/>
    <w:rsid w:val="00A82873"/>
    <w:rsid w:val="00A833C9"/>
    <w:rsid w:val="00A93ACE"/>
    <w:rsid w:val="00A97849"/>
    <w:rsid w:val="00AA3210"/>
    <w:rsid w:val="00AA383F"/>
    <w:rsid w:val="00AB0B5B"/>
    <w:rsid w:val="00AB2467"/>
    <w:rsid w:val="00AB57F4"/>
    <w:rsid w:val="00AC0F40"/>
    <w:rsid w:val="00AC515B"/>
    <w:rsid w:val="00AC7C58"/>
    <w:rsid w:val="00AD2A00"/>
    <w:rsid w:val="00B02A91"/>
    <w:rsid w:val="00B03847"/>
    <w:rsid w:val="00B04608"/>
    <w:rsid w:val="00B13505"/>
    <w:rsid w:val="00B15BA4"/>
    <w:rsid w:val="00B21399"/>
    <w:rsid w:val="00B304F4"/>
    <w:rsid w:val="00B31963"/>
    <w:rsid w:val="00B3729B"/>
    <w:rsid w:val="00B410C3"/>
    <w:rsid w:val="00B422C6"/>
    <w:rsid w:val="00B43C54"/>
    <w:rsid w:val="00B468B2"/>
    <w:rsid w:val="00B601ED"/>
    <w:rsid w:val="00B60552"/>
    <w:rsid w:val="00B6197F"/>
    <w:rsid w:val="00B673C1"/>
    <w:rsid w:val="00B74AE6"/>
    <w:rsid w:val="00B8151D"/>
    <w:rsid w:val="00B8186D"/>
    <w:rsid w:val="00B833B7"/>
    <w:rsid w:val="00B923FD"/>
    <w:rsid w:val="00B94130"/>
    <w:rsid w:val="00B953C3"/>
    <w:rsid w:val="00B95FA6"/>
    <w:rsid w:val="00B97844"/>
    <w:rsid w:val="00BC2311"/>
    <w:rsid w:val="00BC2E01"/>
    <w:rsid w:val="00BC437B"/>
    <w:rsid w:val="00BC790A"/>
    <w:rsid w:val="00BE0DB7"/>
    <w:rsid w:val="00BE4A50"/>
    <w:rsid w:val="00BE5511"/>
    <w:rsid w:val="00C047AD"/>
    <w:rsid w:val="00C07787"/>
    <w:rsid w:val="00C11FFF"/>
    <w:rsid w:val="00C13BF4"/>
    <w:rsid w:val="00C14041"/>
    <w:rsid w:val="00C144BE"/>
    <w:rsid w:val="00C216A5"/>
    <w:rsid w:val="00C26B44"/>
    <w:rsid w:val="00C3048C"/>
    <w:rsid w:val="00C41627"/>
    <w:rsid w:val="00C44BF0"/>
    <w:rsid w:val="00C501D2"/>
    <w:rsid w:val="00C507BA"/>
    <w:rsid w:val="00C51FA7"/>
    <w:rsid w:val="00C541B7"/>
    <w:rsid w:val="00C6061B"/>
    <w:rsid w:val="00C70C07"/>
    <w:rsid w:val="00C72254"/>
    <w:rsid w:val="00C90072"/>
    <w:rsid w:val="00C922A8"/>
    <w:rsid w:val="00C9610D"/>
    <w:rsid w:val="00C9779D"/>
    <w:rsid w:val="00CB1F6D"/>
    <w:rsid w:val="00CB3CE5"/>
    <w:rsid w:val="00CB7011"/>
    <w:rsid w:val="00CC0967"/>
    <w:rsid w:val="00CC5837"/>
    <w:rsid w:val="00CC65F3"/>
    <w:rsid w:val="00CC6DD6"/>
    <w:rsid w:val="00CD59EA"/>
    <w:rsid w:val="00CD6301"/>
    <w:rsid w:val="00CE37CE"/>
    <w:rsid w:val="00CE47EC"/>
    <w:rsid w:val="00CE5FB7"/>
    <w:rsid w:val="00D107D5"/>
    <w:rsid w:val="00D112EB"/>
    <w:rsid w:val="00D13B5D"/>
    <w:rsid w:val="00D17CE4"/>
    <w:rsid w:val="00D20A7B"/>
    <w:rsid w:val="00D3247C"/>
    <w:rsid w:val="00D36946"/>
    <w:rsid w:val="00D565E7"/>
    <w:rsid w:val="00D60BC9"/>
    <w:rsid w:val="00D64323"/>
    <w:rsid w:val="00D64E9D"/>
    <w:rsid w:val="00D65E7B"/>
    <w:rsid w:val="00D709B2"/>
    <w:rsid w:val="00D72706"/>
    <w:rsid w:val="00D72E4D"/>
    <w:rsid w:val="00D7438D"/>
    <w:rsid w:val="00D76DBE"/>
    <w:rsid w:val="00D83CB7"/>
    <w:rsid w:val="00D87020"/>
    <w:rsid w:val="00D90052"/>
    <w:rsid w:val="00D96DC2"/>
    <w:rsid w:val="00D96F6D"/>
    <w:rsid w:val="00DA1DC4"/>
    <w:rsid w:val="00DA35B8"/>
    <w:rsid w:val="00DA4746"/>
    <w:rsid w:val="00DA4A4D"/>
    <w:rsid w:val="00DA6246"/>
    <w:rsid w:val="00DB49E7"/>
    <w:rsid w:val="00DC0E55"/>
    <w:rsid w:val="00DC2F2A"/>
    <w:rsid w:val="00DD7EC7"/>
    <w:rsid w:val="00DF26BB"/>
    <w:rsid w:val="00DF610C"/>
    <w:rsid w:val="00E077D8"/>
    <w:rsid w:val="00E07F83"/>
    <w:rsid w:val="00E14CE3"/>
    <w:rsid w:val="00E23EC0"/>
    <w:rsid w:val="00E35BE1"/>
    <w:rsid w:val="00E35F31"/>
    <w:rsid w:val="00E41E01"/>
    <w:rsid w:val="00E52AD0"/>
    <w:rsid w:val="00E53D74"/>
    <w:rsid w:val="00E54900"/>
    <w:rsid w:val="00E62283"/>
    <w:rsid w:val="00E627B6"/>
    <w:rsid w:val="00E65AB2"/>
    <w:rsid w:val="00E76687"/>
    <w:rsid w:val="00E86CEA"/>
    <w:rsid w:val="00E91EDB"/>
    <w:rsid w:val="00E96E9B"/>
    <w:rsid w:val="00EA182A"/>
    <w:rsid w:val="00EA2EED"/>
    <w:rsid w:val="00EA747F"/>
    <w:rsid w:val="00EB6DEF"/>
    <w:rsid w:val="00EB7294"/>
    <w:rsid w:val="00EB7AF7"/>
    <w:rsid w:val="00ED60EE"/>
    <w:rsid w:val="00ED6E61"/>
    <w:rsid w:val="00EE05EA"/>
    <w:rsid w:val="00EE5FAE"/>
    <w:rsid w:val="00EE64FA"/>
    <w:rsid w:val="00EE6EE2"/>
    <w:rsid w:val="00EE7BA6"/>
    <w:rsid w:val="00EF49C1"/>
    <w:rsid w:val="00F01419"/>
    <w:rsid w:val="00F023EC"/>
    <w:rsid w:val="00F05013"/>
    <w:rsid w:val="00F16A96"/>
    <w:rsid w:val="00F204F9"/>
    <w:rsid w:val="00F20517"/>
    <w:rsid w:val="00F2598A"/>
    <w:rsid w:val="00F27DD8"/>
    <w:rsid w:val="00F30536"/>
    <w:rsid w:val="00F315CD"/>
    <w:rsid w:val="00F32D3F"/>
    <w:rsid w:val="00F52E77"/>
    <w:rsid w:val="00F533AA"/>
    <w:rsid w:val="00F56C45"/>
    <w:rsid w:val="00F7040F"/>
    <w:rsid w:val="00F717FD"/>
    <w:rsid w:val="00F7331B"/>
    <w:rsid w:val="00F75C20"/>
    <w:rsid w:val="00F776EE"/>
    <w:rsid w:val="00F818FC"/>
    <w:rsid w:val="00F94651"/>
    <w:rsid w:val="00F95D44"/>
    <w:rsid w:val="00FA3E2F"/>
    <w:rsid w:val="00FB06E0"/>
    <w:rsid w:val="00FB24DB"/>
    <w:rsid w:val="00FC172A"/>
    <w:rsid w:val="00FC2438"/>
    <w:rsid w:val="00FC453B"/>
    <w:rsid w:val="00FC6724"/>
    <w:rsid w:val="00FE075C"/>
    <w:rsid w:val="00FE3D48"/>
    <w:rsid w:val="00FE3E74"/>
    <w:rsid w:val="00FE44D2"/>
    <w:rsid w:val="00FF55FD"/>
    <w:rsid w:val="00FF7CAB"/>
    <w:rsid w:val="01F3CBF2"/>
    <w:rsid w:val="029C82FE"/>
    <w:rsid w:val="03B8A8ED"/>
    <w:rsid w:val="03EF573B"/>
    <w:rsid w:val="0406AB29"/>
    <w:rsid w:val="04ACB6C2"/>
    <w:rsid w:val="04C5B160"/>
    <w:rsid w:val="052CC1A0"/>
    <w:rsid w:val="056B5171"/>
    <w:rsid w:val="06A79B18"/>
    <w:rsid w:val="06AC3F77"/>
    <w:rsid w:val="083BFA37"/>
    <w:rsid w:val="08591BAF"/>
    <w:rsid w:val="08BD81DF"/>
    <w:rsid w:val="08E5E23E"/>
    <w:rsid w:val="09792D34"/>
    <w:rsid w:val="0A156DC1"/>
    <w:rsid w:val="0C2AB608"/>
    <w:rsid w:val="0C64B6E9"/>
    <w:rsid w:val="0DABB941"/>
    <w:rsid w:val="0E4CE55A"/>
    <w:rsid w:val="0F1960AD"/>
    <w:rsid w:val="0FB90E1E"/>
    <w:rsid w:val="103DFA22"/>
    <w:rsid w:val="109CC608"/>
    <w:rsid w:val="1115498E"/>
    <w:rsid w:val="1135137D"/>
    <w:rsid w:val="114E4A12"/>
    <w:rsid w:val="142597F3"/>
    <w:rsid w:val="150133DB"/>
    <w:rsid w:val="15585F96"/>
    <w:rsid w:val="1614054F"/>
    <w:rsid w:val="1625D56C"/>
    <w:rsid w:val="166F1AA9"/>
    <w:rsid w:val="1783B72B"/>
    <w:rsid w:val="17E4FBF4"/>
    <w:rsid w:val="197983F9"/>
    <w:rsid w:val="19E9D451"/>
    <w:rsid w:val="1A85A3FC"/>
    <w:rsid w:val="1B4DFFFB"/>
    <w:rsid w:val="1B5F1B8D"/>
    <w:rsid w:val="1BACF35C"/>
    <w:rsid w:val="1C92B7D3"/>
    <w:rsid w:val="1DDC67AA"/>
    <w:rsid w:val="1E976FBC"/>
    <w:rsid w:val="1F217F04"/>
    <w:rsid w:val="1F8DB760"/>
    <w:rsid w:val="2085B3E7"/>
    <w:rsid w:val="20978D9F"/>
    <w:rsid w:val="212C744F"/>
    <w:rsid w:val="218E6B74"/>
    <w:rsid w:val="21A819B8"/>
    <w:rsid w:val="222A209C"/>
    <w:rsid w:val="22A47D56"/>
    <w:rsid w:val="23B5A556"/>
    <w:rsid w:val="24973DE9"/>
    <w:rsid w:val="24D8B686"/>
    <w:rsid w:val="251EB2A6"/>
    <w:rsid w:val="25620F1E"/>
    <w:rsid w:val="25E9E5A4"/>
    <w:rsid w:val="26421724"/>
    <w:rsid w:val="26906D21"/>
    <w:rsid w:val="27EE2C33"/>
    <w:rsid w:val="28A1AF13"/>
    <w:rsid w:val="2A0E174B"/>
    <w:rsid w:val="2B6ABFE0"/>
    <w:rsid w:val="2BC48FFC"/>
    <w:rsid w:val="2D5C61BB"/>
    <w:rsid w:val="2DAADDC4"/>
    <w:rsid w:val="2F56173C"/>
    <w:rsid w:val="2FDAD757"/>
    <w:rsid w:val="303586D8"/>
    <w:rsid w:val="305D3B00"/>
    <w:rsid w:val="305E839B"/>
    <w:rsid w:val="30FE6A23"/>
    <w:rsid w:val="31890AB3"/>
    <w:rsid w:val="31ABE4BE"/>
    <w:rsid w:val="31B50DD6"/>
    <w:rsid w:val="31C00F90"/>
    <w:rsid w:val="325EBDE1"/>
    <w:rsid w:val="34029661"/>
    <w:rsid w:val="34C0243D"/>
    <w:rsid w:val="34C22398"/>
    <w:rsid w:val="355A2B1F"/>
    <w:rsid w:val="35F33265"/>
    <w:rsid w:val="360070F0"/>
    <w:rsid w:val="3671E93F"/>
    <w:rsid w:val="376249E5"/>
    <w:rsid w:val="3A92E6BB"/>
    <w:rsid w:val="3AB9646A"/>
    <w:rsid w:val="3ADEE527"/>
    <w:rsid w:val="3B1E4756"/>
    <w:rsid w:val="3B370CE5"/>
    <w:rsid w:val="3DF88FC8"/>
    <w:rsid w:val="3EC75C76"/>
    <w:rsid w:val="3FCD3701"/>
    <w:rsid w:val="3FD90D85"/>
    <w:rsid w:val="404AC457"/>
    <w:rsid w:val="40EA6F0E"/>
    <w:rsid w:val="41C14236"/>
    <w:rsid w:val="4241D3D6"/>
    <w:rsid w:val="42605790"/>
    <w:rsid w:val="431A1849"/>
    <w:rsid w:val="43BAFA55"/>
    <w:rsid w:val="43C0CA0A"/>
    <w:rsid w:val="44422931"/>
    <w:rsid w:val="44B8E28E"/>
    <w:rsid w:val="44EBF734"/>
    <w:rsid w:val="4551D679"/>
    <w:rsid w:val="45A9A177"/>
    <w:rsid w:val="45E85C86"/>
    <w:rsid w:val="46D47926"/>
    <w:rsid w:val="478A276A"/>
    <w:rsid w:val="47C9E004"/>
    <w:rsid w:val="49D38D2E"/>
    <w:rsid w:val="4AA44722"/>
    <w:rsid w:val="4AF6B4B7"/>
    <w:rsid w:val="4B1124A4"/>
    <w:rsid w:val="4B6B8831"/>
    <w:rsid w:val="4C7530A4"/>
    <w:rsid w:val="4DBA25B4"/>
    <w:rsid w:val="4E56878B"/>
    <w:rsid w:val="4EE2A124"/>
    <w:rsid w:val="4FA9AC20"/>
    <w:rsid w:val="4FF3A4ED"/>
    <w:rsid w:val="5025AED9"/>
    <w:rsid w:val="50A3D925"/>
    <w:rsid w:val="50F2D220"/>
    <w:rsid w:val="51590C83"/>
    <w:rsid w:val="5189EF16"/>
    <w:rsid w:val="521BEA41"/>
    <w:rsid w:val="528890D7"/>
    <w:rsid w:val="52F86E5B"/>
    <w:rsid w:val="53795765"/>
    <w:rsid w:val="54DA9442"/>
    <w:rsid w:val="552F0BB3"/>
    <w:rsid w:val="554AB1DC"/>
    <w:rsid w:val="5568ADCF"/>
    <w:rsid w:val="55F20751"/>
    <w:rsid w:val="56F63589"/>
    <w:rsid w:val="57B7F862"/>
    <w:rsid w:val="5973E6D3"/>
    <w:rsid w:val="5ABECD70"/>
    <w:rsid w:val="5B42F919"/>
    <w:rsid w:val="5B5C496C"/>
    <w:rsid w:val="5B69B2EB"/>
    <w:rsid w:val="5B6BBCDF"/>
    <w:rsid w:val="5BEE439A"/>
    <w:rsid w:val="5C9ED8D0"/>
    <w:rsid w:val="5CB88C19"/>
    <w:rsid w:val="5CEF9F90"/>
    <w:rsid w:val="5D4F5933"/>
    <w:rsid w:val="5E07D1F6"/>
    <w:rsid w:val="5E42F54E"/>
    <w:rsid w:val="5FC3B019"/>
    <w:rsid w:val="61555222"/>
    <w:rsid w:val="619F3F70"/>
    <w:rsid w:val="6273D186"/>
    <w:rsid w:val="63094829"/>
    <w:rsid w:val="63BDFD02"/>
    <w:rsid w:val="656075E2"/>
    <w:rsid w:val="6566B27A"/>
    <w:rsid w:val="67511600"/>
    <w:rsid w:val="677800E0"/>
    <w:rsid w:val="68177463"/>
    <w:rsid w:val="6864A49A"/>
    <w:rsid w:val="686782BC"/>
    <w:rsid w:val="68980921"/>
    <w:rsid w:val="68B52597"/>
    <w:rsid w:val="690D33E7"/>
    <w:rsid w:val="6AF9870A"/>
    <w:rsid w:val="6C8A8BEC"/>
    <w:rsid w:val="6DD0E50D"/>
    <w:rsid w:val="6ED5CDA4"/>
    <w:rsid w:val="6FDF4E89"/>
    <w:rsid w:val="6FE7D9AE"/>
    <w:rsid w:val="70783B5D"/>
    <w:rsid w:val="70DEA9C0"/>
    <w:rsid w:val="711C04E2"/>
    <w:rsid w:val="7411DFE7"/>
    <w:rsid w:val="7457AD11"/>
    <w:rsid w:val="745F56C2"/>
    <w:rsid w:val="74A88C66"/>
    <w:rsid w:val="74F9219E"/>
    <w:rsid w:val="754E0FB9"/>
    <w:rsid w:val="76F53113"/>
    <w:rsid w:val="7C34983B"/>
    <w:rsid w:val="7C61884D"/>
    <w:rsid w:val="7CB3E2E1"/>
    <w:rsid w:val="7D501F94"/>
    <w:rsid w:val="7D61EA55"/>
    <w:rsid w:val="7DD87DC5"/>
    <w:rsid w:val="7E6F42AD"/>
    <w:rsid w:val="7EAB74FB"/>
    <w:rsid w:val="7EE9B30D"/>
    <w:rsid w:val="7EFE02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colormru v:ext="edit" colors="#2e6d30"/>
    </o:shapedefaults>
    <o:shapelayout v:ext="edit">
      <o:idmap v:ext="edit" data="2"/>
    </o:shapelayout>
  </w:shapeDefaults>
  <w:decimalSymbol w:val="."/>
  <w:listSeparator w:val=","/>
  <w14:docId w14:val="1A415B11"/>
  <w15:chartTrackingRefBased/>
  <w15:docId w15:val="{32E4922E-E805-46E5-B566-B98F458C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112EC5"/>
    <w:pPr>
      <w:keepNext/>
      <w:jc w:val="center"/>
      <w:outlineLvl w:val="0"/>
    </w:pPr>
    <w:rPr>
      <w:b/>
      <w:szCs w:val="20"/>
      <w:lang w:val="en-IE"/>
    </w:rPr>
  </w:style>
  <w:style w:type="paragraph" w:styleId="Heading2">
    <w:name w:val="heading 2"/>
    <w:basedOn w:val="Normal"/>
    <w:next w:val="Normal"/>
    <w:link w:val="Heading2Char"/>
    <w:unhideWhenUsed/>
    <w:qFormat/>
    <w:rsid w:val="00112EC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12EC5"/>
    <w:pPr>
      <w:keepNext/>
      <w:tabs>
        <w:tab w:val="left" w:pos="284"/>
        <w:tab w:val="left" w:pos="2835"/>
      </w:tabs>
      <w:ind w:left="360"/>
      <w:outlineLvl w:val="2"/>
    </w:pPr>
    <w:rPr>
      <w:b/>
      <w:szCs w:val="20"/>
      <w:u w:val="single"/>
      <w:lang w:val="en-IE"/>
    </w:rPr>
  </w:style>
  <w:style w:type="paragraph" w:styleId="Heading4">
    <w:name w:val="heading 4"/>
    <w:basedOn w:val="Normal"/>
    <w:next w:val="Normal"/>
    <w:link w:val="Heading4Char"/>
    <w:qFormat/>
    <w:rsid w:val="00112EC5"/>
    <w:pPr>
      <w:keepNext/>
      <w:outlineLvl w:val="3"/>
    </w:pPr>
    <w:rPr>
      <w:i/>
      <w:szCs w:val="20"/>
      <w:lang w:val="en-IE"/>
    </w:rPr>
  </w:style>
  <w:style w:type="paragraph" w:styleId="Heading5">
    <w:name w:val="heading 5"/>
    <w:basedOn w:val="Normal"/>
    <w:next w:val="Normal"/>
    <w:link w:val="Heading5Char"/>
    <w:qFormat/>
    <w:rsid w:val="00112EC5"/>
    <w:pPr>
      <w:keepNext/>
      <w:ind w:left="284"/>
      <w:outlineLvl w:val="4"/>
    </w:pPr>
    <w:rPr>
      <w:b/>
      <w:szCs w:val="20"/>
      <w:u w:val="single"/>
      <w:lang w:val="en-IE"/>
    </w:rPr>
  </w:style>
  <w:style w:type="paragraph" w:styleId="Heading6">
    <w:name w:val="heading 6"/>
    <w:basedOn w:val="Normal"/>
    <w:next w:val="Normal"/>
    <w:link w:val="Heading6Char"/>
    <w:qFormat/>
    <w:rsid w:val="00112EC5"/>
    <w:pPr>
      <w:keepNext/>
      <w:ind w:left="284" w:hanging="284"/>
      <w:outlineLvl w:val="5"/>
    </w:pPr>
    <w:rPr>
      <w:b/>
      <w:szCs w:val="20"/>
      <w:u w:val="single"/>
      <w:lang w:val="en-IE"/>
    </w:rPr>
  </w:style>
  <w:style w:type="paragraph" w:styleId="Heading7">
    <w:name w:val="heading 7"/>
    <w:basedOn w:val="Normal"/>
    <w:next w:val="Normal"/>
    <w:link w:val="Heading7Char"/>
    <w:qFormat/>
    <w:rsid w:val="00112EC5"/>
    <w:pPr>
      <w:keepNext/>
      <w:outlineLvl w:val="6"/>
    </w:pPr>
    <w:rPr>
      <w:b/>
      <w:szCs w:val="20"/>
      <w:u w:val="single"/>
      <w:lang w:val="en-IE"/>
    </w:rPr>
  </w:style>
  <w:style w:type="paragraph" w:styleId="Heading8">
    <w:name w:val="heading 8"/>
    <w:basedOn w:val="Normal"/>
    <w:next w:val="Normal"/>
    <w:qFormat/>
    <w:rsid w:val="00A833C9"/>
    <w:pPr>
      <w:keepNext/>
      <w:outlineLvl w:val="7"/>
    </w:pPr>
    <w:rPr>
      <w:b/>
      <w:sz w:val="2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E077D8"/>
    <w:pPr>
      <w:spacing w:after="80" w:line="320" w:lineRule="exact"/>
    </w:pPr>
    <w:rPr>
      <w:b w:val="0"/>
      <w:sz w:val="19"/>
      <w:szCs w:val="19"/>
      <w:lang w:val="en-GB"/>
    </w:rPr>
  </w:style>
  <w:style w:type="paragraph" w:customStyle="1" w:styleId="ISETitleHeading">
    <w:name w:val="ISE_Title Heading"/>
    <w:basedOn w:val="Normal"/>
    <w:link w:val="ISETitleHeadingChar"/>
    <w:rsid w:val="00655098"/>
    <w:pPr>
      <w:spacing w:after="280" w:line="640" w:lineRule="exact"/>
    </w:pPr>
    <w:rPr>
      <w:rFonts w:ascii="Arial" w:hAnsi="Arial" w:cs="Arial"/>
      <w:b/>
      <w:sz w:val="48"/>
      <w:szCs w:val="48"/>
    </w:rPr>
  </w:style>
  <w:style w:type="character" w:customStyle="1" w:styleId="ISETitleHeadingChar">
    <w:name w:val="ISE_Title Heading Char"/>
    <w:link w:val="ISETitleHeading"/>
    <w:rsid w:val="00625DCA"/>
    <w:rPr>
      <w:rFonts w:ascii="Arial" w:hAnsi="Arial" w:cs="Arial"/>
      <w:b/>
      <w:sz w:val="48"/>
      <w:szCs w:val="48"/>
      <w:lang w:val="en-US" w:eastAsia="en-US" w:bidi="ar-SA"/>
    </w:rPr>
  </w:style>
  <w:style w:type="character" w:customStyle="1" w:styleId="ISEMainbodytextChar">
    <w:name w:val="ISE_Main body text Char"/>
    <w:link w:val="ISEMainbodytext"/>
    <w:rsid w:val="00625DCA"/>
    <w:rPr>
      <w:rFonts w:ascii="Arial" w:hAnsi="Arial" w:cs="Arial"/>
      <w:b/>
      <w:sz w:val="19"/>
      <w:szCs w:val="19"/>
      <w:lang w:val="en-GB" w:eastAsia="en-US" w:bidi="ar-SA"/>
    </w:rPr>
  </w:style>
  <w:style w:type="paragraph" w:customStyle="1" w:styleId="spacingreturntopofpage">
    <w:name w:val="spacing return_topofpage"/>
    <w:basedOn w:val="Normal"/>
    <w:rsid w:val="002C2132"/>
    <w:pPr>
      <w:spacing w:line="360" w:lineRule="auto"/>
    </w:pPr>
    <w:rPr>
      <w:rFonts w:ascii="Arial" w:hAnsi="Arial" w:cs="Arial"/>
      <w:b/>
      <w:sz w:val="20"/>
      <w:szCs w:val="20"/>
    </w:rPr>
  </w:style>
  <w:style w:type="paragraph" w:customStyle="1" w:styleId="ISESubheading">
    <w:name w:val="ISE_Subheading"/>
    <w:basedOn w:val="ISETitleHeading"/>
    <w:rsid w:val="00655098"/>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E62283"/>
    <w:rPr>
      <w:b/>
    </w:rPr>
  </w:style>
  <w:style w:type="paragraph" w:customStyle="1" w:styleId="ISENote">
    <w:name w:val="ISE_Note"/>
    <w:basedOn w:val="ISEMainbodytextBold"/>
    <w:rsid w:val="00B21399"/>
    <w:pPr>
      <w:spacing w:before="80" w:line="240" w:lineRule="exact"/>
    </w:pPr>
    <w:rPr>
      <w:b w:val="0"/>
      <w:sz w:val="15"/>
      <w:szCs w:val="15"/>
    </w:rPr>
  </w:style>
  <w:style w:type="character" w:styleId="CommentReference">
    <w:name w:val="annotation reference"/>
    <w:semiHidden/>
    <w:rsid w:val="00FE3E74"/>
    <w:rPr>
      <w:sz w:val="16"/>
      <w:szCs w:val="16"/>
    </w:rPr>
  </w:style>
  <w:style w:type="paragraph" w:customStyle="1" w:styleId="ISEMainbodytextUnderlined">
    <w:name w:val="ISE_Main body text_Underlined"/>
    <w:basedOn w:val="ISEMainbodytext"/>
    <w:rsid w:val="00E14CE3"/>
    <w:pPr>
      <w:pBdr>
        <w:bottom w:val="single" w:sz="4" w:space="0" w:color="2E6D30"/>
        <w:between w:val="single" w:sz="4" w:space="1" w:color="2E6D30"/>
      </w:pBdr>
    </w:pPr>
  </w:style>
  <w:style w:type="paragraph" w:customStyle="1" w:styleId="ISESubheadingNoRuleabove">
    <w:name w:val="ISE_Subheading_No Rule above"/>
    <w:basedOn w:val="ISESubheading"/>
    <w:rsid w:val="004509B3"/>
    <w:pPr>
      <w:pBdr>
        <w:top w:val="none" w:sz="0" w:space="0" w:color="auto"/>
      </w:pBdr>
    </w:pPr>
  </w:style>
  <w:style w:type="paragraph" w:customStyle="1" w:styleId="ISEPagenumber">
    <w:name w:val="ISE_Page number"/>
    <w:basedOn w:val="Normal"/>
    <w:rsid w:val="00B304F4"/>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2F50A2"/>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2F50A2"/>
    <w:rPr>
      <w:rFonts w:ascii="Arial" w:hAnsi="Arial" w:cs="Arial"/>
      <w:color w:val="2E6D30"/>
      <w:sz w:val="16"/>
      <w:szCs w:val="16"/>
      <w:lang w:val="en-US" w:eastAsia="en-US" w:bidi="ar-SA"/>
    </w:rPr>
  </w:style>
  <w:style w:type="paragraph" w:customStyle="1" w:styleId="ISEBulletpoint">
    <w:name w:val="ISE_Bullet point"/>
    <w:basedOn w:val="ISEMainbodytext"/>
    <w:rsid w:val="005955CB"/>
    <w:pPr>
      <w:numPr>
        <w:numId w:val="2"/>
      </w:numPr>
      <w:tabs>
        <w:tab w:val="clear" w:pos="720"/>
        <w:tab w:val="num" w:pos="284"/>
      </w:tabs>
      <w:ind w:left="284" w:hanging="284"/>
    </w:pPr>
  </w:style>
  <w:style w:type="paragraph" w:customStyle="1" w:styleId="ISEFooterBlackBold">
    <w:name w:val="ISE_Footer_Black Bold"/>
    <w:basedOn w:val="ISEFooterGreen"/>
    <w:link w:val="ISEFooterBlackBoldChar"/>
    <w:rsid w:val="002F50A2"/>
    <w:rPr>
      <w:b/>
      <w:color w:val="auto"/>
    </w:rPr>
  </w:style>
  <w:style w:type="character" w:customStyle="1" w:styleId="ISEFooterBlackBoldChar">
    <w:name w:val="ISE_Footer_Black Bold Char"/>
    <w:link w:val="ISEFooterBlackBold"/>
    <w:rsid w:val="002F50A2"/>
    <w:rPr>
      <w:rFonts w:ascii="Arial" w:hAnsi="Arial" w:cs="Arial"/>
      <w:b/>
      <w:color w:val="2E6D30"/>
      <w:sz w:val="16"/>
      <w:szCs w:val="16"/>
      <w:lang w:val="en-US" w:eastAsia="en-US" w:bidi="ar-SA"/>
    </w:rPr>
  </w:style>
  <w:style w:type="paragraph" w:customStyle="1" w:styleId="ISETableColumnHeading">
    <w:name w:val="ISE_Table Column Heading"/>
    <w:basedOn w:val="ISEMainbodytext"/>
    <w:rsid w:val="00C51FA7"/>
    <w:pPr>
      <w:tabs>
        <w:tab w:val="left" w:pos="2176"/>
      </w:tabs>
      <w:spacing w:line="260" w:lineRule="exact"/>
    </w:pPr>
    <w:rPr>
      <w:b/>
      <w:color w:val="2E6D30"/>
    </w:rPr>
  </w:style>
  <w:style w:type="paragraph" w:customStyle="1" w:styleId="ISEHeader">
    <w:name w:val="ISE_Header"/>
    <w:basedOn w:val="Normal"/>
    <w:rsid w:val="00997F5A"/>
    <w:pPr>
      <w:spacing w:line="240" w:lineRule="exact"/>
    </w:pPr>
    <w:rPr>
      <w:rFonts w:ascii="Arial" w:hAnsi="Arial" w:cs="Arial"/>
      <w:sz w:val="14"/>
      <w:szCs w:val="14"/>
      <w:lang w:val="en-GB"/>
    </w:rPr>
  </w:style>
  <w:style w:type="paragraph" w:customStyle="1" w:styleId="ISEMainbodytextTintofBlack">
    <w:name w:val="ISE_Main body text + Tint of Black"/>
    <w:basedOn w:val="ISEMainbodytext"/>
    <w:link w:val="ISEMainbodytextTintofBlackChar"/>
    <w:rsid w:val="00625DCA"/>
    <w:rPr>
      <w:color w:val="292929"/>
    </w:rPr>
  </w:style>
  <w:style w:type="character" w:customStyle="1" w:styleId="ISEMainbodytextTintofBlackChar">
    <w:name w:val="ISE_Main body text + Tint of Black Char"/>
    <w:link w:val="ISEMainbodytextTintofBlack"/>
    <w:rsid w:val="00625DCA"/>
    <w:rPr>
      <w:rFonts w:ascii="Arial" w:hAnsi="Arial" w:cs="Arial"/>
      <w:b/>
      <w:color w:val="292929"/>
      <w:sz w:val="19"/>
      <w:szCs w:val="19"/>
      <w:lang w:val="en-GB" w:eastAsia="en-US" w:bidi="ar-SA"/>
    </w:rPr>
  </w:style>
  <w:style w:type="paragraph" w:customStyle="1" w:styleId="ISEMainbodytextGreen">
    <w:name w:val="ISE_Main body text + Green"/>
    <w:basedOn w:val="ISEMainbodytext"/>
    <w:rsid w:val="00625DCA"/>
    <w:rPr>
      <w:color w:val="2E6D30"/>
    </w:rPr>
  </w:style>
  <w:style w:type="character" w:customStyle="1" w:styleId="ISEMainbodytextBoldCharChar">
    <w:name w:val="ISE_Main body text Bold Char Char"/>
    <w:basedOn w:val="ISEMainbodytextChar"/>
    <w:link w:val="ISEMainbodytextBold"/>
    <w:rsid w:val="00E62283"/>
    <w:rPr>
      <w:rFonts w:ascii="Arial" w:hAnsi="Arial" w:cs="Arial"/>
      <w:b/>
      <w:sz w:val="19"/>
      <w:szCs w:val="19"/>
      <w:lang w:val="en-GB" w:eastAsia="en-US" w:bidi="ar-SA"/>
    </w:rPr>
  </w:style>
  <w:style w:type="paragraph" w:styleId="Footer">
    <w:name w:val="footer"/>
    <w:basedOn w:val="Normal"/>
    <w:link w:val="FooterChar"/>
    <w:uiPriority w:val="99"/>
    <w:rsid w:val="009C03D5"/>
    <w:pPr>
      <w:tabs>
        <w:tab w:val="center" w:pos="4320"/>
        <w:tab w:val="right" w:pos="8640"/>
      </w:tabs>
    </w:pPr>
  </w:style>
  <w:style w:type="paragraph" w:styleId="Header">
    <w:name w:val="header"/>
    <w:basedOn w:val="Normal"/>
    <w:rsid w:val="00AB0B5B"/>
    <w:pPr>
      <w:tabs>
        <w:tab w:val="center" w:pos="4153"/>
        <w:tab w:val="right" w:pos="8306"/>
      </w:tabs>
    </w:pPr>
    <w:rPr>
      <w:szCs w:val="20"/>
      <w:lang w:val="en-IE" w:eastAsia="zh-TW"/>
    </w:rPr>
  </w:style>
  <w:style w:type="character" w:styleId="Hyperlink">
    <w:name w:val="Hyperlink"/>
    <w:semiHidden/>
    <w:rsid w:val="002E776D"/>
    <w:rPr>
      <w:color w:val="0000FF"/>
      <w:u w:val="single"/>
    </w:rPr>
  </w:style>
  <w:style w:type="paragraph" w:styleId="BodyTextIndent">
    <w:name w:val="Body Text Indent"/>
    <w:basedOn w:val="Normal"/>
    <w:rsid w:val="009D7030"/>
    <w:pPr>
      <w:spacing w:after="120"/>
      <w:ind w:left="283"/>
    </w:pPr>
  </w:style>
  <w:style w:type="paragraph" w:styleId="BodyText">
    <w:name w:val="Body Text"/>
    <w:basedOn w:val="Normal"/>
    <w:rsid w:val="00F52E77"/>
    <w:rPr>
      <w:b/>
      <w:szCs w:val="20"/>
      <w:lang w:eastAsia="zh-TW"/>
    </w:rPr>
  </w:style>
  <w:style w:type="paragraph" w:styleId="BodyText2">
    <w:name w:val="Body Text 2"/>
    <w:basedOn w:val="Normal"/>
    <w:semiHidden/>
    <w:rsid w:val="000B64A6"/>
    <w:pPr>
      <w:spacing w:after="120" w:line="480" w:lineRule="auto"/>
    </w:pPr>
  </w:style>
  <w:style w:type="paragraph" w:customStyle="1" w:styleId="Default">
    <w:name w:val="Default"/>
    <w:rsid w:val="00A97849"/>
    <w:pPr>
      <w:autoSpaceDE w:val="0"/>
      <w:autoSpaceDN w:val="0"/>
      <w:adjustRightInd w:val="0"/>
    </w:pPr>
    <w:rPr>
      <w:rFonts w:ascii="Arial" w:hAnsi="Arial" w:cs="Arial"/>
      <w:color w:val="000000"/>
      <w:sz w:val="24"/>
      <w:szCs w:val="24"/>
      <w:lang w:val="en-GB" w:eastAsia="en-GB"/>
    </w:rPr>
  </w:style>
  <w:style w:type="paragraph" w:customStyle="1" w:styleId="ISEIndentedL1MainBodytext">
    <w:name w:val="ISE_Indented L1_Main Body text"/>
    <w:basedOn w:val="Default"/>
    <w:next w:val="Default"/>
    <w:rsid w:val="00A97849"/>
    <w:rPr>
      <w:rFonts w:cs="Times New Roman"/>
      <w:color w:val="auto"/>
    </w:rPr>
  </w:style>
  <w:style w:type="paragraph" w:customStyle="1" w:styleId="ISEIndentedL2MainBodytext">
    <w:name w:val="ISE_Indented L2_Main Body text"/>
    <w:basedOn w:val="Default"/>
    <w:next w:val="Default"/>
    <w:rsid w:val="00A97849"/>
    <w:rPr>
      <w:rFonts w:cs="Times New Roman"/>
      <w:color w:val="auto"/>
    </w:rPr>
  </w:style>
  <w:style w:type="paragraph" w:customStyle="1" w:styleId="ISEIndentedL23MainBodytext">
    <w:name w:val="ISE_Indented L2&amp;3_Main Body text"/>
    <w:basedOn w:val="Default"/>
    <w:next w:val="Default"/>
    <w:rsid w:val="00A97849"/>
    <w:rPr>
      <w:rFonts w:cs="Times New Roman"/>
      <w:color w:val="auto"/>
    </w:rPr>
  </w:style>
  <w:style w:type="paragraph" w:customStyle="1" w:styleId="ISEIndentedL1L2MainBodytext">
    <w:name w:val="ISE_Indented L1&amp;L2_Main Body text"/>
    <w:basedOn w:val="Default"/>
    <w:next w:val="Default"/>
    <w:rsid w:val="00A97849"/>
    <w:rPr>
      <w:rFonts w:cs="Times New Roman"/>
      <w:color w:val="auto"/>
    </w:rPr>
  </w:style>
  <w:style w:type="character" w:customStyle="1" w:styleId="Heading2Char">
    <w:name w:val="Heading 2 Char"/>
    <w:link w:val="Heading2"/>
    <w:uiPriority w:val="9"/>
    <w:rsid w:val="00112EC5"/>
    <w:rPr>
      <w:rFonts w:ascii="Cambria" w:eastAsia="Times New Roman" w:hAnsi="Cambria" w:cs="Times New Roman"/>
      <w:b/>
      <w:bCs/>
      <w:i/>
      <w:iCs/>
      <w:sz w:val="28"/>
      <w:szCs w:val="28"/>
      <w:lang w:val="en-US" w:eastAsia="en-US"/>
    </w:rPr>
  </w:style>
  <w:style w:type="character" w:customStyle="1" w:styleId="Heading1Char">
    <w:name w:val="Heading 1 Char"/>
    <w:link w:val="Heading1"/>
    <w:uiPriority w:val="9"/>
    <w:rsid w:val="00112EC5"/>
    <w:rPr>
      <w:b/>
      <w:sz w:val="24"/>
      <w:lang w:eastAsia="en-US"/>
    </w:rPr>
  </w:style>
  <w:style w:type="character" w:customStyle="1" w:styleId="Heading3Char">
    <w:name w:val="Heading 3 Char"/>
    <w:link w:val="Heading3"/>
    <w:rsid w:val="00112EC5"/>
    <w:rPr>
      <w:b/>
      <w:sz w:val="24"/>
      <w:u w:val="single"/>
      <w:lang w:eastAsia="en-US"/>
    </w:rPr>
  </w:style>
  <w:style w:type="character" w:customStyle="1" w:styleId="Heading4Char">
    <w:name w:val="Heading 4 Char"/>
    <w:link w:val="Heading4"/>
    <w:rsid w:val="00112EC5"/>
    <w:rPr>
      <w:i/>
      <w:sz w:val="24"/>
      <w:lang w:eastAsia="en-US"/>
    </w:rPr>
  </w:style>
  <w:style w:type="character" w:customStyle="1" w:styleId="Heading5Char">
    <w:name w:val="Heading 5 Char"/>
    <w:link w:val="Heading5"/>
    <w:rsid w:val="00112EC5"/>
    <w:rPr>
      <w:b/>
      <w:sz w:val="24"/>
      <w:u w:val="single"/>
      <w:lang w:eastAsia="en-US"/>
    </w:rPr>
  </w:style>
  <w:style w:type="character" w:customStyle="1" w:styleId="Heading6Char">
    <w:name w:val="Heading 6 Char"/>
    <w:link w:val="Heading6"/>
    <w:rsid w:val="00112EC5"/>
    <w:rPr>
      <w:b/>
      <w:sz w:val="24"/>
      <w:u w:val="single"/>
      <w:lang w:eastAsia="en-US"/>
    </w:rPr>
  </w:style>
  <w:style w:type="character" w:customStyle="1" w:styleId="Heading7Char">
    <w:name w:val="Heading 7 Char"/>
    <w:link w:val="Heading7"/>
    <w:rsid w:val="00112EC5"/>
    <w:rPr>
      <w:b/>
      <w:sz w:val="24"/>
      <w:u w:val="single"/>
      <w:lang w:eastAsia="en-US"/>
    </w:rPr>
  </w:style>
  <w:style w:type="paragraph" w:styleId="BodyTextIndent2">
    <w:name w:val="Body Text Indent 2"/>
    <w:basedOn w:val="Normal"/>
    <w:link w:val="BodyTextIndent2Char"/>
    <w:rsid w:val="00112EC5"/>
    <w:pPr>
      <w:tabs>
        <w:tab w:val="left" w:pos="284"/>
        <w:tab w:val="left" w:pos="2835"/>
      </w:tabs>
      <w:ind w:left="1134" w:hanging="774"/>
    </w:pPr>
    <w:rPr>
      <w:szCs w:val="20"/>
      <w:lang w:val="en-IE"/>
    </w:rPr>
  </w:style>
  <w:style w:type="character" w:customStyle="1" w:styleId="BodyTextIndent2Char">
    <w:name w:val="Body Text Indent 2 Char"/>
    <w:link w:val="BodyTextIndent2"/>
    <w:rsid w:val="00112EC5"/>
    <w:rPr>
      <w:sz w:val="24"/>
      <w:lang w:eastAsia="en-US"/>
    </w:rPr>
  </w:style>
  <w:style w:type="character" w:styleId="PageNumber">
    <w:name w:val="page number"/>
    <w:rsid w:val="00112EC5"/>
  </w:style>
  <w:style w:type="paragraph" w:styleId="BodyTextIndent3">
    <w:name w:val="Body Text Indent 3"/>
    <w:basedOn w:val="Normal"/>
    <w:link w:val="BodyTextIndent3Char"/>
    <w:rsid w:val="00112EC5"/>
    <w:pPr>
      <w:ind w:left="34" w:hanging="34"/>
    </w:pPr>
    <w:rPr>
      <w:szCs w:val="20"/>
      <w:lang w:val="en-IE"/>
    </w:rPr>
  </w:style>
  <w:style w:type="character" w:customStyle="1" w:styleId="BodyTextIndent3Char">
    <w:name w:val="Body Text Indent 3 Char"/>
    <w:link w:val="BodyTextIndent3"/>
    <w:rsid w:val="00112EC5"/>
    <w:rPr>
      <w:sz w:val="24"/>
      <w:lang w:eastAsia="en-US"/>
    </w:rPr>
  </w:style>
  <w:style w:type="paragraph" w:styleId="DocumentMap">
    <w:name w:val="Document Map"/>
    <w:basedOn w:val="Normal"/>
    <w:link w:val="DocumentMapChar"/>
    <w:rsid w:val="00112EC5"/>
    <w:pPr>
      <w:shd w:val="clear" w:color="auto" w:fill="000080"/>
    </w:pPr>
    <w:rPr>
      <w:rFonts w:ascii="Tahoma" w:hAnsi="Tahoma"/>
      <w:szCs w:val="20"/>
      <w:lang w:val="en-IE"/>
    </w:rPr>
  </w:style>
  <w:style w:type="character" w:customStyle="1" w:styleId="DocumentMapChar">
    <w:name w:val="Document Map Char"/>
    <w:link w:val="DocumentMap"/>
    <w:rsid w:val="00112EC5"/>
    <w:rPr>
      <w:rFonts w:ascii="Tahoma" w:hAnsi="Tahoma"/>
      <w:sz w:val="24"/>
      <w:shd w:val="clear" w:color="auto" w:fill="000080"/>
      <w:lang w:eastAsia="en-US"/>
    </w:rPr>
  </w:style>
  <w:style w:type="paragraph" w:styleId="BalloonText">
    <w:name w:val="Balloon Text"/>
    <w:basedOn w:val="Normal"/>
    <w:link w:val="BalloonTextChar"/>
    <w:rsid w:val="00112EC5"/>
    <w:rPr>
      <w:rFonts w:ascii="Tahoma" w:hAnsi="Tahoma" w:cs="Tahoma"/>
      <w:sz w:val="16"/>
      <w:szCs w:val="16"/>
      <w:lang w:val="en-IE"/>
    </w:rPr>
  </w:style>
  <w:style w:type="character" w:customStyle="1" w:styleId="BalloonTextChar">
    <w:name w:val="Balloon Text Char"/>
    <w:link w:val="BalloonText"/>
    <w:rsid w:val="00112EC5"/>
    <w:rPr>
      <w:rFonts w:ascii="Tahoma" w:hAnsi="Tahoma" w:cs="Tahoma"/>
      <w:sz w:val="16"/>
      <w:szCs w:val="16"/>
      <w:lang w:eastAsia="en-US"/>
    </w:rPr>
  </w:style>
  <w:style w:type="paragraph" w:customStyle="1" w:styleId="TitleCover">
    <w:name w:val="Title Cover"/>
    <w:basedOn w:val="Normal"/>
    <w:next w:val="Normal"/>
    <w:rsid w:val="00112EC5"/>
    <w:pPr>
      <w:keepNext/>
      <w:keepLines/>
      <w:pBdr>
        <w:top w:val="single" w:sz="30" w:space="31" w:color="auto"/>
      </w:pBdr>
      <w:tabs>
        <w:tab w:val="left" w:pos="0"/>
      </w:tabs>
      <w:spacing w:before="240" w:after="500" w:line="640" w:lineRule="exact"/>
      <w:ind w:left="-840" w:right="-840"/>
    </w:pPr>
    <w:rPr>
      <w:rFonts w:ascii="Arial Black" w:hAnsi="Arial Black"/>
      <w:b/>
      <w:spacing w:val="-48"/>
      <w:kern w:val="28"/>
      <w:sz w:val="64"/>
      <w:szCs w:val="20"/>
      <w:lang w:val="en-IE"/>
    </w:rPr>
  </w:style>
  <w:style w:type="paragraph" w:styleId="TOC1">
    <w:name w:val="toc 1"/>
    <w:basedOn w:val="Normal"/>
    <w:next w:val="Normal"/>
    <w:autoRedefine/>
    <w:rsid w:val="00112EC5"/>
    <w:pPr>
      <w:spacing w:before="120" w:after="120"/>
    </w:pPr>
    <w:rPr>
      <w:rFonts w:ascii="Verdana" w:hAnsi="Verdana"/>
      <w:sz w:val="16"/>
      <w:szCs w:val="20"/>
      <w:lang w:val="en-IE"/>
    </w:rPr>
  </w:style>
  <w:style w:type="paragraph" w:styleId="TOC2">
    <w:name w:val="toc 2"/>
    <w:basedOn w:val="Normal"/>
    <w:next w:val="Normal"/>
    <w:autoRedefine/>
    <w:rsid w:val="00112EC5"/>
    <w:pPr>
      <w:ind w:left="200"/>
    </w:pPr>
    <w:rPr>
      <w:rFonts w:ascii="Verdana" w:hAnsi="Verdana"/>
      <w:smallCaps/>
      <w:sz w:val="16"/>
      <w:szCs w:val="20"/>
      <w:lang w:val="en-IE"/>
    </w:rPr>
  </w:style>
  <w:style w:type="paragraph" w:styleId="ListParagraph">
    <w:name w:val="List Paragraph"/>
    <w:basedOn w:val="Normal"/>
    <w:uiPriority w:val="34"/>
    <w:qFormat/>
    <w:rsid w:val="00112EC5"/>
    <w:pPr>
      <w:ind w:left="720"/>
      <w:contextualSpacing/>
    </w:pPr>
    <w:rPr>
      <w:szCs w:val="20"/>
      <w:lang w:val="en-IE"/>
    </w:rPr>
  </w:style>
  <w:style w:type="character" w:customStyle="1" w:styleId="FooterChar">
    <w:name w:val="Footer Char"/>
    <w:link w:val="Footer"/>
    <w:uiPriority w:val="99"/>
    <w:rsid w:val="00112EC5"/>
    <w:rPr>
      <w:sz w:val="24"/>
      <w:szCs w:val="24"/>
      <w:lang w:val="en-US" w:eastAsia="en-US"/>
    </w:rPr>
  </w:style>
  <w:style w:type="character" w:styleId="UnresolvedMention">
    <w:name w:val="Unresolved Mention"/>
    <w:uiPriority w:val="99"/>
    <w:semiHidden/>
    <w:unhideWhenUsed/>
    <w:rsid w:val="008976E6"/>
    <w:rPr>
      <w:color w:val="808080"/>
      <w:shd w:val="clear" w:color="auto" w:fill="E6E6E6"/>
    </w:rPr>
  </w:style>
  <w:style w:type="paragraph" w:styleId="Revision">
    <w:name w:val="Revision"/>
    <w:hidden/>
    <w:uiPriority w:val="99"/>
    <w:semiHidden/>
    <w:rsid w:val="006322C7"/>
    <w:rPr>
      <w:sz w:val="24"/>
      <w:szCs w:val="24"/>
      <w:lang w:eastAsia="en-US"/>
    </w:rPr>
  </w:style>
  <w:style w:type="paragraph" w:customStyle="1" w:styleId="Bodytextnoindent">
    <w:name w:val="Body text no indent"/>
    <w:basedOn w:val="Normal"/>
    <w:uiPriority w:val="99"/>
    <w:rsid w:val="00692040"/>
    <w:pPr>
      <w:widowControl w:val="0"/>
      <w:tabs>
        <w:tab w:val="left" w:pos="567"/>
        <w:tab w:val="left" w:pos="1191"/>
      </w:tabs>
      <w:autoSpaceDE w:val="0"/>
      <w:autoSpaceDN w:val="0"/>
      <w:adjustRightInd w:val="0"/>
      <w:spacing w:before="50" w:after="60" w:line="230" w:lineRule="atLeast"/>
      <w:ind w:left="567"/>
      <w:textAlignment w:val="center"/>
    </w:pPr>
    <w:rPr>
      <w:rFonts w:ascii="Avenir-Book" w:eastAsia="MS Mincho" w:hAnsi="Avenir-Book" w:cs="Avenir-Book"/>
      <w:color w:val="000000"/>
      <w:spacing w:val="1"/>
      <w:sz w:val="17"/>
      <w:szCs w:val="17"/>
      <w:lang w:val="en-GB"/>
    </w:rPr>
  </w:style>
  <w:style w:type="character" w:customStyle="1" w:styleId="italics">
    <w:name w:val="italics"/>
    <w:uiPriority w:val="99"/>
    <w:rsid w:val="00692040"/>
    <w:rPr>
      <w:i/>
      <w:iCs/>
    </w:rPr>
  </w:style>
  <w:style w:type="paragraph" w:customStyle="1" w:styleId="BodyTextIndent1">
    <w:name w:val="Body Text Indent1"/>
    <w:basedOn w:val="Normal"/>
    <w:uiPriority w:val="99"/>
    <w:rsid w:val="00692040"/>
    <w:pPr>
      <w:keepLines/>
      <w:widowControl w:val="0"/>
      <w:tabs>
        <w:tab w:val="left" w:pos="567"/>
        <w:tab w:val="left" w:pos="1191"/>
      </w:tabs>
      <w:suppressAutoHyphens/>
      <w:autoSpaceDE w:val="0"/>
      <w:autoSpaceDN w:val="0"/>
      <w:adjustRightInd w:val="0"/>
      <w:spacing w:before="50" w:after="60" w:line="230" w:lineRule="atLeast"/>
      <w:ind w:left="907" w:hanging="340"/>
      <w:textAlignment w:val="center"/>
    </w:pPr>
    <w:rPr>
      <w:rFonts w:ascii="Avenir-Book" w:eastAsia="MS Mincho" w:hAnsi="Avenir-Book" w:cs="Avenir-Book"/>
      <w:color w:val="000000"/>
      <w:spacing w:val="1"/>
      <w:sz w:val="17"/>
      <w:szCs w:val="17"/>
      <w:lang w:val="en-GB"/>
    </w:rPr>
  </w:style>
  <w:style w:type="character" w:customStyle="1" w:styleId="Boldbits">
    <w:name w:val="Bold bits"/>
    <w:uiPriority w:val="99"/>
    <w:rsid w:val="00D709B2"/>
  </w:style>
  <w:style w:type="paragraph" w:customStyle="1" w:styleId="Notes">
    <w:name w:val="Notes"/>
    <w:basedOn w:val="Normal"/>
    <w:uiPriority w:val="99"/>
    <w:rsid w:val="00D709B2"/>
    <w:pPr>
      <w:widowControl w:val="0"/>
      <w:tabs>
        <w:tab w:val="left" w:pos="567"/>
      </w:tabs>
      <w:autoSpaceDE w:val="0"/>
      <w:autoSpaceDN w:val="0"/>
      <w:adjustRightInd w:val="0"/>
      <w:spacing w:before="50" w:after="60" w:line="230" w:lineRule="atLeast"/>
      <w:ind w:left="1134" w:hanging="567"/>
      <w:textAlignment w:val="center"/>
    </w:pPr>
    <w:rPr>
      <w:rFonts w:ascii="Avenir-Book" w:eastAsia="MS Mincho" w:hAnsi="Avenir-Book" w:cs="Avenir-Book"/>
      <w:color w:val="000000"/>
      <w:spacing w:val="1"/>
      <w:sz w:val="17"/>
      <w:szCs w:val="17"/>
      <w:lang w:val="en-GB"/>
    </w:rPr>
  </w:style>
  <w:style w:type="paragraph" w:customStyle="1" w:styleId="Subheadings">
    <w:name w:val="Subheadings"/>
    <w:basedOn w:val="Normal"/>
    <w:next w:val="Normal"/>
    <w:uiPriority w:val="99"/>
    <w:rsid w:val="00D709B2"/>
    <w:pPr>
      <w:keepNext/>
      <w:widowControl w:val="0"/>
      <w:autoSpaceDE w:val="0"/>
      <w:autoSpaceDN w:val="0"/>
      <w:adjustRightInd w:val="0"/>
      <w:spacing w:before="120" w:line="230" w:lineRule="atLeast"/>
      <w:ind w:left="567"/>
      <w:textAlignment w:val="center"/>
    </w:pPr>
    <w:rPr>
      <w:rFonts w:ascii="DIN-Bold" w:eastAsia="MS Mincho" w:hAnsi="DIN-Bold" w:cs="DIN-Bold"/>
      <w:b/>
      <w:bCs/>
      <w:color w:val="006764"/>
      <w:spacing w:val="1"/>
      <w:sz w:val="17"/>
      <w:szCs w:val="17"/>
      <w:lang w:val="en-GB"/>
    </w:rPr>
  </w:style>
  <w:style w:type="paragraph" w:customStyle="1" w:styleId="BODY">
    <w:name w:val="BODY"/>
    <w:basedOn w:val="Normal"/>
    <w:uiPriority w:val="99"/>
    <w:rsid w:val="00F7040F"/>
    <w:pPr>
      <w:widowControl w:val="0"/>
      <w:pBdr>
        <w:top w:val="single" w:sz="3" w:space="8" w:color="000000"/>
      </w:pBdr>
      <w:suppressAutoHyphens/>
      <w:autoSpaceDE w:val="0"/>
      <w:autoSpaceDN w:val="0"/>
      <w:adjustRightInd w:val="0"/>
      <w:spacing w:before="50" w:after="60" w:line="230" w:lineRule="atLeast"/>
      <w:ind w:left="567" w:hanging="567"/>
      <w:textAlignment w:val="center"/>
    </w:pPr>
    <w:rPr>
      <w:rFonts w:ascii="Avenir-Book" w:eastAsia="MS Mincho" w:hAnsi="Avenir-Book" w:cs="Avenir-Book"/>
      <w:color w:val="000000"/>
      <w:spacing w:val="1"/>
      <w:sz w:val="17"/>
      <w:szCs w:val="17"/>
      <w:lang w:val="en-GB"/>
    </w:rPr>
  </w:style>
  <w:style w:type="paragraph" w:styleId="CommentText">
    <w:name w:val="annotation text"/>
    <w:basedOn w:val="Normal"/>
    <w:link w:val="CommentTextChar"/>
    <w:rsid w:val="00406EB2"/>
    <w:rPr>
      <w:sz w:val="20"/>
      <w:szCs w:val="20"/>
    </w:rPr>
  </w:style>
  <w:style w:type="character" w:customStyle="1" w:styleId="CommentTextChar">
    <w:name w:val="Comment Text Char"/>
    <w:basedOn w:val="DefaultParagraphFont"/>
    <w:link w:val="CommentText"/>
    <w:rsid w:val="00406EB2"/>
  </w:style>
  <w:style w:type="paragraph" w:styleId="CommentSubject">
    <w:name w:val="annotation subject"/>
    <w:basedOn w:val="CommentText"/>
    <w:next w:val="CommentText"/>
    <w:link w:val="CommentSubjectChar"/>
    <w:rsid w:val="00406EB2"/>
    <w:rPr>
      <w:b/>
      <w:bCs/>
    </w:rPr>
  </w:style>
  <w:style w:type="character" w:customStyle="1" w:styleId="CommentSubjectChar">
    <w:name w:val="Comment Subject Char"/>
    <w:link w:val="CommentSubject"/>
    <w:rsid w:val="00406EB2"/>
    <w:rPr>
      <w:b/>
      <w:bCs/>
    </w:rPr>
  </w:style>
  <w:style w:type="paragraph" w:styleId="FootnoteText">
    <w:name w:val="footnote text"/>
    <w:basedOn w:val="Normal"/>
    <w:uiPriority w:val="99"/>
    <w:semiHidden/>
    <w:unhideWhenUsed/>
    <w:rsid w:val="4AF6B4B7"/>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uignanm\Local%20Settings\Temporary%20Internet%20Files\OLK13C\Listing%20Conditions%20Dual%20Primary%20Checklis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263E00B553EC4BB2760718BC111F32" ma:contentTypeVersion="4" ma:contentTypeDescription="Create a new document." ma:contentTypeScope="" ma:versionID="043d755715f545c45a0a52a733384eb9">
  <xsd:schema xmlns:xsd="http://www.w3.org/2001/XMLSchema" xmlns:xs="http://www.w3.org/2001/XMLSchema" xmlns:p="http://schemas.microsoft.com/office/2006/metadata/properties" xmlns:ns2="6127bdd7-da23-47aa-8724-f10129977340" targetNamespace="http://schemas.microsoft.com/office/2006/metadata/properties" ma:root="true" ma:fieldsID="0855284eb544725cb7559ba1e686fb24" ns2:_="">
    <xsd:import namespace="6127bdd7-da23-47aa-8724-f10129977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7bdd7-da23-47aa-8724-f10129977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0D131-1CE7-460E-A081-516E682829D6}">
  <ds:schemaRefs>
    <ds:schemaRef ds:uri="http://schemas.microsoft.com/sharepoint/v3/contenttype/forms"/>
  </ds:schemaRefs>
</ds:datastoreItem>
</file>

<file path=customXml/itemProps2.xml><?xml version="1.0" encoding="utf-8"?>
<ds:datastoreItem xmlns:ds="http://schemas.openxmlformats.org/officeDocument/2006/customXml" ds:itemID="{1A4DABAC-6692-47F7-A21F-71A0E2FFF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7bdd7-da23-47aa-8724-f10129977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Listing Conditions Dual Primary Checklist (2)</Template>
  <TotalTime>52</TotalTime>
  <Pages>4</Pages>
  <Words>693</Words>
  <Characters>4037</Characters>
  <Application>Microsoft Office Word</Application>
  <DocSecurity>0</DocSecurity>
  <Lines>33</Lines>
  <Paragraphs>9</Paragraphs>
  <ScaleCrop>false</ScaleCrop>
  <Company>Valerie Haslam Design</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 Debt Checklist</dc:title>
  <dc:subject/>
  <dc:creator>duignanm</dc:creator>
  <cp:keywords/>
  <cp:lastModifiedBy>Therese Moore</cp:lastModifiedBy>
  <cp:revision>7</cp:revision>
  <cp:lastPrinted>2011-09-08T21:47:00Z</cp:lastPrinted>
  <dcterms:created xsi:type="dcterms:W3CDTF">2025-04-09T08:22:00Z</dcterms:created>
  <dcterms:modified xsi:type="dcterms:W3CDTF">2025-04-30T11:23:00Z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Sign-off status">
    <vt:lpwstr/>
  </property>
  <property fmtid="{D5CDD505-2E9C-101B-9397-08002B2CF9AE}" pid="5" name="ClassificationContentMarkingFooterShapeIds">
    <vt:lpwstr>4f256bfb,71f1fb,dc0b415</vt:lpwstr>
  </property>
  <property fmtid="{D5CDD505-2E9C-101B-9397-08002B2CF9AE}" pid="6" name="ClassificationContentMarkingFooterFontProps">
    <vt:lpwstr>#ffef00,10,Calibri</vt:lpwstr>
  </property>
  <property fmtid="{D5CDD505-2E9C-101B-9397-08002B2CF9AE}" pid="7" name="ClassificationContentMarkingFooterText">
    <vt:lpwstr>PRIVATE</vt:lpwstr>
  </property>
  <property fmtid="{D5CDD505-2E9C-101B-9397-08002B2CF9AE}" pid="8" name="MSIP_Label_ac0b9ce6-6e99-42a1-af95-429494370cbc_Enabled">
    <vt:lpwstr>true</vt:lpwstr>
  </property>
  <property fmtid="{D5CDD505-2E9C-101B-9397-08002B2CF9AE}" pid="9" name="MSIP_Label_ac0b9ce6-6e99-42a1-af95-429494370cbc_SetDate">
    <vt:lpwstr>2025-02-14T18:41:12Z</vt:lpwstr>
  </property>
  <property fmtid="{D5CDD505-2E9C-101B-9397-08002B2CF9AE}" pid="10" name="MSIP_Label_ac0b9ce6-6e99-42a1-af95-429494370cbc_Method">
    <vt:lpwstr>Standard</vt:lpwstr>
  </property>
  <property fmtid="{D5CDD505-2E9C-101B-9397-08002B2CF9AE}" pid="11" name="MSIP_Label_ac0b9ce6-6e99-42a1-af95-429494370cbc_Name">
    <vt:lpwstr>ac0b9ce6-6e99-42a1-af95-429494370cbc</vt:lpwstr>
  </property>
  <property fmtid="{D5CDD505-2E9C-101B-9397-08002B2CF9AE}" pid="12" name="MSIP_Label_ac0b9ce6-6e99-42a1-af95-429494370cbc_SiteId">
    <vt:lpwstr>315b1ee5-c224-498b-871e-c140611d6d07</vt:lpwstr>
  </property>
  <property fmtid="{D5CDD505-2E9C-101B-9397-08002B2CF9AE}" pid="13" name="MSIP_Label_ac0b9ce6-6e99-42a1-af95-429494370cbc_ActionId">
    <vt:lpwstr>d72f626f-adfd-4935-a397-2ae6d6600266</vt:lpwstr>
  </property>
  <property fmtid="{D5CDD505-2E9C-101B-9397-08002B2CF9AE}" pid="14" name="MSIP_Label_ac0b9ce6-6e99-42a1-af95-429494370cbc_ContentBits">
    <vt:lpwstr>2</vt:lpwstr>
  </property>
  <property fmtid="{D5CDD505-2E9C-101B-9397-08002B2CF9AE}" pid="15" name="MSIP_Label_ac0b9ce6-6e99-42a1-af95-429494370cbc_Tag">
    <vt:lpwstr>10, 3, 0, 2</vt:lpwstr>
  </property>
</Properties>
</file>