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47BAE59E" w:rsidR="006F68D3" w:rsidRPr="00354BC2" w:rsidRDefault="006F68D3" w:rsidP="006F68D3">
      <w:pPr>
        <w:pStyle w:val="ISETitleHeading"/>
        <w:rPr>
          <w:rFonts w:ascii="Calibri" w:hAnsi="Calibri"/>
          <w:b w:val="0"/>
        </w:rPr>
      </w:pPr>
      <w:r w:rsidRPr="00354BC2">
        <w:rPr>
          <w:rFonts w:ascii="Calibri" w:hAnsi="Calibri"/>
        </w:rPr>
        <w:t xml:space="preserve">Listing Conditions – </w:t>
      </w:r>
      <w:r w:rsidR="00AC751D">
        <w:rPr>
          <w:rFonts w:ascii="Calibri" w:hAnsi="Calibri"/>
        </w:rPr>
        <w:t>Securitised Derivative</w:t>
      </w:r>
      <w:r w:rsidRPr="00354BC2">
        <w:rPr>
          <w:rFonts w:ascii="Calibri" w:hAnsi="Calibri"/>
        </w:rPr>
        <w:t xml:space="preserve"> Security</w:t>
      </w:r>
      <w:r>
        <w:rPr>
          <w:rFonts w:ascii="Calibri" w:hAnsi="Calibri"/>
        </w:rPr>
        <w:t xml:space="preserve"> </w:t>
      </w:r>
      <w:r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850"/>
        <w:gridCol w:w="2268"/>
        <w:gridCol w:w="7797"/>
      </w:tblGrid>
      <w:tr w:rsidR="006F68D3" w:rsidRPr="00354BC2" w14:paraId="26A1FC87" w14:textId="77777777" w:rsidTr="000E5A3C">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850"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268"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 xml:space="preserve">Comment </w:t>
            </w:r>
            <w:r w:rsidRPr="00354BC2">
              <w:rPr>
                <w:rFonts w:ascii="Calibri" w:hAnsi="Calibri"/>
                <w:sz w:val="22"/>
                <w:szCs w:val="22"/>
              </w:rPr>
              <w:br/>
              <w:t>(where applicable)</w:t>
            </w:r>
          </w:p>
        </w:tc>
        <w:tc>
          <w:tcPr>
            <w:tcW w:w="7797" w:type="dxa"/>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3E0F43" w14:textId="77777777" w:rsidR="006F68D3" w:rsidRDefault="006F68D3" w:rsidP="000E5A3C">
            <w:pPr>
              <w:pStyle w:val="Default"/>
              <w:rPr>
                <w:rFonts w:ascii="Calibri" w:hAnsi="Calibri"/>
                <w:sz w:val="22"/>
                <w:szCs w:val="22"/>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1D193551"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34CA464C" w14:textId="77777777" w:rsidR="00D96032" w:rsidRDefault="00D96032" w:rsidP="000E5A3C">
            <w:pPr>
              <w:pStyle w:val="Default"/>
              <w:rPr>
                <w:rFonts w:ascii="Calibri" w:hAnsi="Calibri"/>
                <w:sz w:val="22"/>
                <w:szCs w:val="22"/>
              </w:rPr>
            </w:pPr>
          </w:p>
          <w:p w14:paraId="37B9AE8E" w14:textId="4EF78FB9" w:rsidR="00D96032" w:rsidRPr="00354BC2" w:rsidRDefault="00D96032" w:rsidP="000E5A3C">
            <w:pPr>
              <w:pStyle w:val="Default"/>
              <w:rPr>
                <w:rFonts w:ascii="Calibri" w:hAnsi="Calibri"/>
                <w:sz w:val="22"/>
                <w:szCs w:val="22"/>
              </w:rPr>
            </w:pPr>
            <w:r>
              <w:rPr>
                <w:rFonts w:ascii="Calibri" w:hAnsi="Calibri"/>
                <w:sz w:val="22"/>
                <w:szCs w:val="22"/>
              </w:rPr>
              <w:t>GEM 1.5</w:t>
            </w:r>
          </w:p>
        </w:tc>
        <w:tc>
          <w:tcPr>
            <w:tcW w:w="4253" w:type="dxa"/>
            <w:tcBorders>
              <w:top w:val="single" w:sz="4" w:space="0" w:color="2E6D30"/>
              <w:left w:val="single" w:sz="4" w:space="0" w:color="2E6D30"/>
              <w:bottom w:val="single" w:sz="4" w:space="0" w:color="2E6D30"/>
              <w:right w:val="single" w:sz="4" w:space="0" w:color="2E6D30"/>
            </w:tcBorders>
          </w:tcPr>
          <w:p w14:paraId="696A4FB5" w14:textId="43EC7F8C" w:rsidR="006F68D3" w:rsidRPr="006F68D3" w:rsidRDefault="006F68D3" w:rsidP="000E5A3C">
            <w:pPr>
              <w:pStyle w:val="ISEIndentedL1MainBodytext"/>
              <w:spacing w:line="300" w:lineRule="exact"/>
              <w:jc w:val="both"/>
              <w:rPr>
                <w:rFonts w:ascii="Calibri" w:hAnsi="Calibri" w:cs="Arial"/>
                <w:sz w:val="22"/>
                <w:szCs w:val="22"/>
              </w:rPr>
            </w:pPr>
            <w:r w:rsidRPr="006F68D3">
              <w:rPr>
                <w:rFonts w:ascii="Calibri" w:hAnsi="Calibri" w:cs="Arial"/>
                <w:sz w:val="22"/>
                <w:szCs w:val="22"/>
              </w:rPr>
              <w:t>Upon admission to trading and for as long as the Securities are admitted, the legal form and structure of the Issuer must be in accordance with applicable laws and regulations</w:t>
            </w:r>
            <w:r w:rsidR="00562F98">
              <w:rPr>
                <w:rFonts w:ascii="Calibri" w:hAnsi="Calibri" w:cs="Arial"/>
                <w:sz w:val="22"/>
                <w:szCs w:val="22"/>
              </w:rPr>
              <w:t>.</w:t>
            </w:r>
          </w:p>
          <w:p w14:paraId="2E80AF97" w14:textId="77777777" w:rsidR="006F68D3" w:rsidRPr="006F68D3" w:rsidRDefault="006F68D3"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tr w:rsidR="006F68D3" w:rsidRPr="00354BC2" w14:paraId="6D460B6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085D1FC" w14:textId="77777777" w:rsidR="006F68D3" w:rsidRDefault="006F68D3" w:rsidP="000E5A3C">
            <w:pPr>
              <w:pStyle w:val="Default"/>
              <w:rPr>
                <w:rFonts w:ascii="Calibri" w:hAnsi="Calibri"/>
                <w:sz w:val="22"/>
                <w:szCs w:val="22"/>
              </w:rPr>
            </w:pPr>
            <w:permStart w:id="1049047087" w:edGrp="everyone" w:colFirst="2" w:colLast="2"/>
            <w:permStart w:id="239825370" w:edGrp="everyone" w:colFirst="3" w:colLast="3"/>
            <w:permStart w:id="1927967877" w:edGrp="everyone" w:colFirst="4" w:colLast="4"/>
            <w:permEnd w:id="940247561"/>
            <w:permEnd w:id="622218699"/>
            <w:permEnd w:id="440431287"/>
          </w:p>
          <w:p w14:paraId="321D35DB" w14:textId="77777777"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 xml:space="preserve">6203 </w:t>
            </w:r>
            <w:r w:rsidR="008217D4">
              <w:rPr>
                <w:rFonts w:ascii="Calibri" w:hAnsi="Calibri"/>
                <w:sz w:val="22"/>
                <w:szCs w:val="22"/>
              </w:rPr>
              <w:t xml:space="preserve"> </w:t>
            </w:r>
          </w:p>
          <w:p w14:paraId="2856CDE1" w14:textId="77777777" w:rsidR="00B50330" w:rsidRDefault="00B50330" w:rsidP="000E5A3C">
            <w:pPr>
              <w:pStyle w:val="Default"/>
              <w:rPr>
                <w:rFonts w:ascii="Calibri" w:hAnsi="Calibri"/>
                <w:sz w:val="22"/>
                <w:szCs w:val="22"/>
              </w:rPr>
            </w:pPr>
          </w:p>
          <w:p w14:paraId="48D56944" w14:textId="2524E5F0" w:rsidR="00B50330" w:rsidRPr="00354BC2" w:rsidRDefault="00B50330" w:rsidP="000E5A3C">
            <w:pPr>
              <w:pStyle w:val="Default"/>
              <w:rPr>
                <w:rFonts w:ascii="Calibri" w:hAnsi="Calibri"/>
                <w:sz w:val="22"/>
                <w:szCs w:val="22"/>
              </w:rPr>
            </w:pPr>
            <w:r>
              <w:rPr>
                <w:rFonts w:ascii="Calibri" w:hAnsi="Calibri"/>
                <w:sz w:val="22"/>
                <w:szCs w:val="22"/>
              </w:rPr>
              <w:t>GEM 1.6</w:t>
            </w:r>
          </w:p>
        </w:tc>
        <w:tc>
          <w:tcPr>
            <w:tcW w:w="4253" w:type="dxa"/>
            <w:tcBorders>
              <w:top w:val="single" w:sz="4" w:space="0" w:color="2E6D30"/>
              <w:left w:val="single" w:sz="4" w:space="0" w:color="2E6D30"/>
              <w:bottom w:val="single" w:sz="4" w:space="0" w:color="2E6D30"/>
              <w:right w:val="single" w:sz="4" w:space="0" w:color="2E6D30"/>
            </w:tcBorders>
          </w:tcPr>
          <w:p w14:paraId="3E3442CD" w14:textId="77777777" w:rsidR="006F68D3" w:rsidRPr="00354BC2" w:rsidRDefault="006F68D3" w:rsidP="000E5A3C">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validly issued in accordance with applicable laws and regulations governing those Securities, the Issuer’s articles of association and other constitutional documents.</w:t>
            </w:r>
          </w:p>
          <w:p w14:paraId="75F377EE"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84CCDEA"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5844593"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authorisation of issue</w:t>
            </w:r>
          </w:p>
        </w:tc>
        <w:tc>
          <w:tcPr>
            <w:tcW w:w="7797" w:type="dxa"/>
            <w:tcBorders>
              <w:top w:val="single" w:sz="4" w:space="0" w:color="2E6D30"/>
              <w:left w:val="single" w:sz="4" w:space="0" w:color="2E6D30"/>
              <w:bottom w:val="single" w:sz="4" w:space="0" w:color="2E6D30"/>
            </w:tcBorders>
          </w:tcPr>
          <w:p w14:paraId="4E6E01C0" w14:textId="77777777" w:rsidR="006F68D3" w:rsidRPr="000E5A3C" w:rsidRDefault="006F68D3" w:rsidP="000E5A3C">
            <w:pPr>
              <w:pStyle w:val="Default"/>
              <w:rPr>
                <w:rFonts w:ascii="Calibri" w:hAnsi="Calibri"/>
                <w:color w:val="auto"/>
                <w:sz w:val="22"/>
                <w:szCs w:val="22"/>
                <w:lang w:val="en-US"/>
              </w:rPr>
            </w:pPr>
          </w:p>
        </w:tc>
      </w:tr>
      <w:tr w:rsidR="006F68D3" w:rsidRPr="00354BC2" w14:paraId="1EA2749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33124EC" w14:textId="77777777" w:rsidR="006F68D3" w:rsidRPr="00A51423" w:rsidRDefault="006F68D3" w:rsidP="000E5A3C">
            <w:pPr>
              <w:pStyle w:val="Default"/>
              <w:rPr>
                <w:rFonts w:ascii="Calibri" w:hAnsi="Calibri"/>
                <w:color w:val="000000" w:themeColor="text1"/>
                <w:sz w:val="22"/>
                <w:szCs w:val="22"/>
              </w:rPr>
            </w:pPr>
            <w:permStart w:id="1747406481" w:edGrp="everyone" w:colFirst="2" w:colLast="2"/>
            <w:permStart w:id="2104719964" w:edGrp="everyone" w:colFirst="3" w:colLast="3"/>
            <w:permStart w:id="1487960964" w:edGrp="everyone" w:colFirst="4" w:colLast="4"/>
            <w:permEnd w:id="1049047087"/>
            <w:permEnd w:id="239825370"/>
            <w:permEnd w:id="1927967877"/>
          </w:p>
          <w:p w14:paraId="639D7CCC" w14:textId="03137272" w:rsidR="00B50330" w:rsidRDefault="00684168" w:rsidP="000E5A3C">
            <w:pPr>
              <w:pStyle w:val="Default"/>
              <w:rPr>
                <w:rFonts w:ascii="Calibri" w:hAnsi="Calibri"/>
                <w:color w:val="000000" w:themeColor="text1"/>
                <w:sz w:val="22"/>
                <w:szCs w:val="22"/>
              </w:rPr>
            </w:pPr>
            <w:r w:rsidRPr="00A51423">
              <w:rPr>
                <w:rFonts w:ascii="Calibri" w:hAnsi="Calibri"/>
                <w:color w:val="000000" w:themeColor="text1"/>
                <w:sz w:val="22"/>
                <w:szCs w:val="22"/>
              </w:rPr>
              <w:t xml:space="preserve">RB II </w:t>
            </w:r>
            <w:r w:rsidR="006F68D3" w:rsidRPr="00A51423">
              <w:rPr>
                <w:rFonts w:ascii="Calibri" w:hAnsi="Calibri"/>
                <w:color w:val="000000" w:themeColor="text1"/>
                <w:sz w:val="22"/>
                <w:szCs w:val="22"/>
              </w:rPr>
              <w:t>2.1.</w:t>
            </w:r>
            <w:r w:rsidR="006F626C">
              <w:rPr>
                <w:rFonts w:ascii="Calibri" w:hAnsi="Calibri"/>
                <w:color w:val="000000" w:themeColor="text1"/>
                <w:sz w:val="22"/>
                <w:szCs w:val="22"/>
              </w:rPr>
              <w:t>3</w:t>
            </w:r>
          </w:p>
          <w:p w14:paraId="6DAC18AF" w14:textId="77777777" w:rsidR="00B50330" w:rsidRDefault="00B50330" w:rsidP="000E5A3C">
            <w:pPr>
              <w:pStyle w:val="Default"/>
              <w:rPr>
                <w:rFonts w:ascii="Calibri" w:hAnsi="Calibri"/>
                <w:color w:val="000000" w:themeColor="text1"/>
                <w:sz w:val="22"/>
                <w:szCs w:val="22"/>
              </w:rPr>
            </w:pPr>
          </w:p>
          <w:p w14:paraId="7F6240C8" w14:textId="7E3BEC14" w:rsidR="006F68D3" w:rsidRPr="00A51423" w:rsidRDefault="00B50330" w:rsidP="000E5A3C">
            <w:pPr>
              <w:pStyle w:val="Default"/>
              <w:rPr>
                <w:rFonts w:ascii="Calibri" w:hAnsi="Calibri"/>
                <w:color w:val="000000" w:themeColor="text1"/>
                <w:sz w:val="22"/>
                <w:szCs w:val="22"/>
              </w:rPr>
            </w:pPr>
            <w:r>
              <w:rPr>
                <w:rFonts w:ascii="Calibri" w:hAnsi="Calibri"/>
                <w:sz w:val="22"/>
                <w:szCs w:val="22"/>
              </w:rPr>
              <w:t xml:space="preserve">GEM 1.8 </w:t>
            </w:r>
            <w:r w:rsidR="00684168" w:rsidRPr="00A51423">
              <w:rPr>
                <w:rFonts w:ascii="Calibri" w:hAnsi="Calibri"/>
                <w:color w:val="000000" w:themeColor="text1"/>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25DEDA30" w14:textId="61DDE0D8" w:rsidR="006F68D3" w:rsidRPr="00A51423" w:rsidRDefault="000A4ABD" w:rsidP="006F68D3">
            <w:pPr>
              <w:pStyle w:val="ISEIndentedL1MainBodytext"/>
              <w:spacing w:line="300" w:lineRule="exact"/>
              <w:jc w:val="both"/>
              <w:rPr>
                <w:rFonts w:ascii="Calibri" w:hAnsi="Calibri" w:cs="Arial"/>
                <w:color w:val="000000" w:themeColor="text1"/>
                <w:sz w:val="22"/>
                <w:szCs w:val="22"/>
              </w:rPr>
            </w:pPr>
            <w:r w:rsidRPr="000A4ABD">
              <w:rPr>
                <w:rFonts w:ascii="Calibri" w:hAnsi="Calibri" w:cs="Arial"/>
                <w:color w:val="000000" w:themeColor="text1"/>
                <w:sz w:val="22"/>
                <w:szCs w:val="22"/>
              </w:rPr>
              <w:t>To be Listed, Securities must be Admitted or proposed to be Admitted on Euronext Dublin.</w:t>
            </w:r>
          </w:p>
          <w:p w14:paraId="51F2B53A" w14:textId="77777777" w:rsidR="006F68D3" w:rsidRPr="00A51423" w:rsidRDefault="006F68D3" w:rsidP="00C54D0D">
            <w:pPr>
              <w:pStyle w:val="Default"/>
              <w:rPr>
                <w:rFonts w:ascii="Calibri" w:hAnsi="Calibri"/>
                <w:color w:val="000000" w:themeColor="text1"/>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71F4803" w14:textId="77777777" w:rsidR="006F68D3" w:rsidRPr="00B72964" w:rsidRDefault="006F68D3" w:rsidP="000E5A3C">
            <w:pPr>
              <w:pStyle w:val="Default"/>
              <w:rPr>
                <w:rFonts w:ascii="Calibri" w:hAnsi="Calibri"/>
                <w:color w:val="000000" w:themeColor="text1"/>
                <w:sz w:val="22"/>
                <w:szCs w:val="22"/>
                <w:highlight w:val="yellow"/>
              </w:rPr>
            </w:pPr>
            <w:r w:rsidRPr="00B72964">
              <w:rPr>
                <w:rFonts w:ascii="Calibri" w:hAnsi="Calibri"/>
                <w:color w:val="000000" w:themeColor="text1"/>
                <w:sz w:val="22"/>
                <w:szCs w:val="22"/>
                <w:highlight w:val="yellow"/>
              </w:rPr>
              <w:fldChar w:fldCharType="begin">
                <w:ffData>
                  <w:name w:val="Text1"/>
                  <w:enabled/>
                  <w:calcOnExit w:val="0"/>
                  <w:textInput/>
                </w:ffData>
              </w:fldChar>
            </w:r>
            <w:r w:rsidRPr="00B72964">
              <w:rPr>
                <w:rFonts w:ascii="Calibri" w:hAnsi="Calibri"/>
                <w:color w:val="000000" w:themeColor="text1"/>
                <w:sz w:val="22"/>
                <w:szCs w:val="22"/>
                <w:highlight w:val="yellow"/>
              </w:rPr>
              <w:instrText xml:space="preserve"> FORMTEXT </w:instrText>
            </w:r>
            <w:r w:rsidRPr="00B72964">
              <w:rPr>
                <w:rFonts w:ascii="Calibri" w:hAnsi="Calibri"/>
                <w:color w:val="000000" w:themeColor="text1"/>
                <w:sz w:val="22"/>
                <w:szCs w:val="22"/>
                <w:highlight w:val="yellow"/>
              </w:rPr>
            </w:r>
            <w:r w:rsidRPr="00B72964">
              <w:rPr>
                <w:rFonts w:ascii="Calibri" w:hAnsi="Calibri"/>
                <w:color w:val="000000" w:themeColor="text1"/>
                <w:sz w:val="22"/>
                <w:szCs w:val="22"/>
                <w:highlight w:val="yellow"/>
              </w:rPr>
              <w:fldChar w:fldCharType="separate"/>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hAnsi="Calibri"/>
                <w:color w:val="000000" w:themeColor="text1"/>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361A820B" w14:textId="6568D96D" w:rsidR="00E50601" w:rsidRPr="00B72964" w:rsidRDefault="006F68D3" w:rsidP="000E5A3C">
            <w:pPr>
              <w:pStyle w:val="Default"/>
              <w:rPr>
                <w:rFonts w:ascii="Calibri" w:hAnsi="Calibri"/>
                <w:color w:val="000000" w:themeColor="text1"/>
                <w:sz w:val="22"/>
                <w:szCs w:val="22"/>
                <w:highlight w:val="yellow"/>
              </w:rPr>
            </w:pPr>
            <w:r w:rsidRPr="00B72964">
              <w:rPr>
                <w:rFonts w:ascii="Calibri" w:hAnsi="Calibri"/>
                <w:color w:val="000000" w:themeColor="text1"/>
                <w:sz w:val="22"/>
                <w:szCs w:val="22"/>
                <w:highlight w:val="yellow"/>
              </w:rPr>
              <w:t>Annotate to application statement</w:t>
            </w:r>
          </w:p>
        </w:tc>
        <w:tc>
          <w:tcPr>
            <w:tcW w:w="7797" w:type="dxa"/>
            <w:tcBorders>
              <w:top w:val="single" w:sz="4" w:space="0" w:color="2E6D30"/>
              <w:left w:val="single" w:sz="4" w:space="0" w:color="2E6D30"/>
              <w:bottom w:val="single" w:sz="4" w:space="0" w:color="2E6D30"/>
            </w:tcBorders>
          </w:tcPr>
          <w:p w14:paraId="31FBA980" w14:textId="5B184837" w:rsidR="003E0582" w:rsidRPr="00CC63B5" w:rsidRDefault="003E0582" w:rsidP="000E5A3C">
            <w:pPr>
              <w:pStyle w:val="Default"/>
              <w:rPr>
                <w:rFonts w:ascii="Calibri" w:hAnsi="Calibri"/>
                <w:color w:val="000000" w:themeColor="text1"/>
                <w:sz w:val="22"/>
                <w:szCs w:val="22"/>
                <w:highlight w:val="yellow"/>
                <w:lang w:val="en-US"/>
              </w:rPr>
            </w:pPr>
          </w:p>
        </w:tc>
      </w:tr>
      <w:permEnd w:id="1747406481"/>
      <w:permEnd w:id="2104719964"/>
      <w:permEnd w:id="1487960964"/>
      <w:tr w:rsidR="00C54D0D" w:rsidRPr="00354BC2" w14:paraId="694CBD2C" w14:textId="77777777" w:rsidTr="00E91114">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393E1B" w14:textId="77777777" w:rsidR="00C54D0D" w:rsidRDefault="00C54D0D" w:rsidP="000E5A3C">
            <w:pPr>
              <w:pStyle w:val="Default"/>
              <w:rPr>
                <w:rFonts w:ascii="Calibri" w:hAnsi="Calibri"/>
                <w:sz w:val="22"/>
                <w:szCs w:val="22"/>
              </w:rPr>
            </w:pPr>
          </w:p>
          <w:p w14:paraId="6E3F5A8A" w14:textId="1A7ABD17" w:rsidR="00B50330" w:rsidRDefault="005F7208" w:rsidP="000E5A3C">
            <w:pPr>
              <w:pStyle w:val="Default"/>
              <w:rPr>
                <w:rFonts w:ascii="Calibri" w:hAnsi="Calibri"/>
                <w:sz w:val="22"/>
                <w:szCs w:val="22"/>
              </w:rPr>
            </w:pPr>
            <w:r w:rsidRPr="005F7208">
              <w:rPr>
                <w:rFonts w:ascii="Calibri" w:hAnsi="Calibri"/>
                <w:sz w:val="22"/>
                <w:szCs w:val="22"/>
              </w:rPr>
              <w:t>RB II 2.1.4 and 2.4.8</w:t>
            </w:r>
          </w:p>
          <w:p w14:paraId="41F68176" w14:textId="77777777" w:rsidR="005F7208" w:rsidRDefault="005F7208" w:rsidP="000E5A3C">
            <w:pPr>
              <w:pStyle w:val="Default"/>
              <w:rPr>
                <w:rFonts w:ascii="Calibri" w:hAnsi="Calibri"/>
                <w:sz w:val="22"/>
                <w:szCs w:val="22"/>
              </w:rPr>
            </w:pPr>
          </w:p>
          <w:p w14:paraId="77C11152" w14:textId="0F8157CD" w:rsidR="00B50330" w:rsidRDefault="00B50330" w:rsidP="000E5A3C">
            <w:pPr>
              <w:pStyle w:val="Default"/>
              <w:rPr>
                <w:rFonts w:ascii="Calibri" w:hAnsi="Calibri"/>
                <w:sz w:val="22"/>
                <w:szCs w:val="22"/>
              </w:rPr>
            </w:pPr>
            <w:r>
              <w:rPr>
                <w:rFonts w:ascii="Calibri" w:hAnsi="Calibri"/>
                <w:sz w:val="22"/>
                <w:szCs w:val="22"/>
              </w:rPr>
              <w:t>GEM 1.7</w:t>
            </w:r>
          </w:p>
        </w:tc>
        <w:tc>
          <w:tcPr>
            <w:tcW w:w="4253" w:type="dxa"/>
            <w:tcBorders>
              <w:top w:val="single" w:sz="4" w:space="0" w:color="2E6D30"/>
              <w:left w:val="single" w:sz="4" w:space="0" w:color="2E6D30"/>
              <w:bottom w:val="single" w:sz="4" w:space="0" w:color="2E6D30"/>
              <w:right w:val="single" w:sz="4" w:space="0" w:color="2E6D30"/>
            </w:tcBorders>
          </w:tcPr>
          <w:p w14:paraId="44C27904" w14:textId="051DED29" w:rsidR="00C54D0D" w:rsidRPr="00354BC2" w:rsidRDefault="00C5730C" w:rsidP="006F68D3">
            <w:pPr>
              <w:pStyle w:val="ISEIndentedL1MainBodytext"/>
              <w:spacing w:line="300" w:lineRule="exact"/>
              <w:jc w:val="both"/>
              <w:rPr>
                <w:rFonts w:ascii="Calibri" w:hAnsi="Calibri" w:cs="Arial"/>
                <w:color w:val="000000"/>
                <w:sz w:val="22"/>
                <w:szCs w:val="22"/>
              </w:rPr>
            </w:pPr>
            <w:r w:rsidRPr="00C5730C">
              <w:rPr>
                <w:rFonts w:ascii="Calibri" w:hAnsi="Calibri" w:cs="Arial"/>
                <w:color w:val="000000"/>
                <w:sz w:val="22"/>
                <w:szCs w:val="22"/>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tc>
        <w:tc>
          <w:tcPr>
            <w:tcW w:w="850" w:type="dxa"/>
            <w:tcBorders>
              <w:top w:val="single" w:sz="4" w:space="0" w:color="2E6D30"/>
              <w:left w:val="single" w:sz="4" w:space="0" w:color="2E6D30"/>
              <w:bottom w:val="single" w:sz="4" w:space="0" w:color="2E6D30"/>
              <w:right w:val="single" w:sz="4" w:space="0" w:color="2E6D30"/>
            </w:tcBorders>
            <w:shd w:val="clear" w:color="auto" w:fill="auto"/>
          </w:tcPr>
          <w:p w14:paraId="73A95C9A" w14:textId="4BD053E1" w:rsidR="00C54D0D" w:rsidRPr="00354BC2" w:rsidRDefault="00E91114" w:rsidP="000E5A3C">
            <w:pPr>
              <w:pStyle w:val="Default"/>
              <w:rPr>
                <w:rFonts w:ascii="Calibri" w:hAnsi="Calibri"/>
                <w:sz w:val="22"/>
                <w:szCs w:val="22"/>
              </w:rPr>
            </w:pP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3526B18" w14:textId="2934B72F" w:rsidR="00C54D0D" w:rsidRPr="00354BC2" w:rsidRDefault="00C54D0D" w:rsidP="00C54D0D">
            <w:pPr>
              <w:pStyle w:val="Default"/>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Confirm that the Issuer complies with requirements of any other stock exchange where it has securities listed.  If it does not have any securities listed elsewhere, mark as N/a.]</w:t>
            </w:r>
          </w:p>
        </w:tc>
        <w:tc>
          <w:tcPr>
            <w:tcW w:w="7797" w:type="dxa"/>
            <w:tcBorders>
              <w:top w:val="single" w:sz="4" w:space="0" w:color="2E6D30"/>
              <w:left w:val="single" w:sz="4" w:space="0" w:color="2E6D30"/>
              <w:bottom w:val="single" w:sz="4" w:space="0" w:color="2E6D30"/>
            </w:tcBorders>
          </w:tcPr>
          <w:p w14:paraId="4BE347F7" w14:textId="77777777" w:rsidR="00C54D0D" w:rsidRPr="000E5A3C" w:rsidRDefault="00C54D0D" w:rsidP="000E5A3C">
            <w:pPr>
              <w:pStyle w:val="Default"/>
              <w:rPr>
                <w:rFonts w:ascii="Calibri" w:hAnsi="Calibri"/>
                <w:color w:val="auto"/>
                <w:sz w:val="22"/>
                <w:szCs w:val="22"/>
                <w:lang w:val="en-US"/>
              </w:rPr>
            </w:pPr>
          </w:p>
        </w:tc>
      </w:tr>
      <w:tr w:rsidR="006F68D3" w:rsidRPr="00354BC2" w14:paraId="087463F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6F68D3" w:rsidRPr="00F7759C" w:rsidRDefault="006F68D3" w:rsidP="000E5A3C">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36E8D2C0" w14:textId="77777777" w:rsidR="006F68D3" w:rsidRDefault="008276AE" w:rsidP="000E5A3C">
            <w:pPr>
              <w:pStyle w:val="Default"/>
              <w:rPr>
                <w:rFonts w:ascii="Calibri" w:hAnsi="Calibri"/>
                <w:sz w:val="22"/>
                <w:szCs w:val="22"/>
              </w:rPr>
            </w:pPr>
            <w:r>
              <w:rPr>
                <w:rFonts w:ascii="Calibri" w:hAnsi="Calibri"/>
                <w:sz w:val="22"/>
                <w:szCs w:val="22"/>
              </w:rPr>
              <w:t xml:space="preserve">RB I </w:t>
            </w:r>
            <w:r w:rsidR="006F68D3" w:rsidRPr="008276AE">
              <w:rPr>
                <w:rFonts w:ascii="Calibri" w:hAnsi="Calibri"/>
                <w:sz w:val="22"/>
                <w:szCs w:val="22"/>
              </w:rPr>
              <w:t>6201(iv)</w:t>
            </w:r>
          </w:p>
          <w:p w14:paraId="6D92E3A3" w14:textId="77777777" w:rsidR="00B50330" w:rsidRDefault="00B50330" w:rsidP="000E5A3C">
            <w:pPr>
              <w:pStyle w:val="Default"/>
              <w:rPr>
                <w:rFonts w:ascii="Calibri" w:hAnsi="Calibri"/>
                <w:sz w:val="22"/>
                <w:szCs w:val="22"/>
              </w:rPr>
            </w:pPr>
          </w:p>
          <w:p w14:paraId="5DACC093" w14:textId="3733E8EA" w:rsidR="00B50330" w:rsidRPr="00F7759C" w:rsidRDefault="00B50330" w:rsidP="000E5A3C">
            <w:pPr>
              <w:pStyle w:val="Default"/>
              <w:rPr>
                <w:rFonts w:ascii="Calibri" w:hAnsi="Calibri"/>
                <w:sz w:val="22"/>
                <w:szCs w:val="22"/>
                <w:highlight w:val="yellow"/>
              </w:rPr>
            </w:pPr>
            <w:r>
              <w:rPr>
                <w:rFonts w:ascii="Calibri" w:hAnsi="Calibri"/>
                <w:sz w:val="22"/>
                <w:szCs w:val="22"/>
              </w:rPr>
              <w:t>GEM 1.17 and 1.18</w:t>
            </w:r>
          </w:p>
        </w:tc>
        <w:tc>
          <w:tcPr>
            <w:tcW w:w="4253" w:type="dxa"/>
            <w:tcBorders>
              <w:top w:val="single" w:sz="4" w:space="0" w:color="2E6D30"/>
              <w:left w:val="single" w:sz="4" w:space="0" w:color="2E6D30"/>
              <w:bottom w:val="single" w:sz="4" w:space="0" w:color="2E6D30"/>
              <w:right w:val="single" w:sz="4" w:space="0" w:color="2E6D30"/>
            </w:tcBorders>
          </w:tcPr>
          <w:p w14:paraId="3C07D51E" w14:textId="77777777" w:rsidR="006F68D3" w:rsidRDefault="00F7759C" w:rsidP="00F7759C">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006F68D3" w:rsidRPr="00354BC2">
              <w:rPr>
                <w:rFonts w:ascii="Calibri" w:hAnsi="Calibri" w:cs="Arial"/>
                <w:color w:val="000000"/>
                <w:sz w:val="22"/>
                <w:szCs w:val="22"/>
                <w:lang w:val="en-GB" w:eastAsia="en-GB"/>
              </w:rPr>
              <w:t>must have a corresponding International Securities Identification Number</w:t>
            </w:r>
            <w:r w:rsidR="006F68D3">
              <w:rPr>
                <w:rFonts w:ascii="Calibri" w:hAnsi="Calibri" w:cs="Arial"/>
                <w:color w:val="000000"/>
                <w:sz w:val="22"/>
                <w:szCs w:val="22"/>
                <w:lang w:val="en-GB" w:eastAsia="en-GB"/>
              </w:rPr>
              <w:t xml:space="preserve"> (ISIN)</w:t>
            </w:r>
            <w:r>
              <w:rPr>
                <w:rFonts w:ascii="Calibri" w:hAnsi="Calibri" w:cs="Arial"/>
                <w:color w:val="000000"/>
                <w:sz w:val="22"/>
                <w:szCs w:val="22"/>
                <w:lang w:val="en-GB" w:eastAsia="en-GB"/>
              </w:rPr>
              <w:t xml:space="preserve"> </w:t>
            </w:r>
            <w:r w:rsidRPr="00F7759C">
              <w:rPr>
                <w:rFonts w:ascii="Calibri" w:hAnsi="Calibri" w:cs="Arial"/>
                <w:color w:val="000000"/>
                <w:sz w:val="22"/>
                <w:szCs w:val="22"/>
                <w:lang w:val="en-GB" w:eastAsia="en-GB"/>
              </w:rPr>
              <w:t>as well as an active LEI pertaining to the Issuer</w:t>
            </w:r>
            <w:r w:rsidR="008276AE">
              <w:rPr>
                <w:rFonts w:ascii="Calibri" w:hAnsi="Calibri" w:cs="Arial"/>
                <w:color w:val="000000"/>
                <w:sz w:val="22"/>
                <w:szCs w:val="22"/>
                <w:lang w:val="en-GB" w:eastAsia="en-GB"/>
              </w:rPr>
              <w:t>.</w:t>
            </w:r>
          </w:p>
          <w:p w14:paraId="4764B9F8" w14:textId="12A76CDB" w:rsidR="00095F3E" w:rsidRPr="00F7759C" w:rsidRDefault="00095F3E" w:rsidP="00F7759C">
            <w:pPr>
              <w:widowControl w:val="0"/>
              <w:rPr>
                <w:rFonts w:ascii="Calibri" w:hAnsi="Calibri" w:cs="Arial"/>
                <w:color w:val="000000"/>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7E3F2E84" w14:textId="5E076F49" w:rsidR="006F68D3" w:rsidRPr="00354BC2" w:rsidRDefault="00E91114" w:rsidP="000E5A3C">
            <w:pPr>
              <w:pStyle w:val="Default"/>
              <w:rPr>
                <w:rFonts w:ascii="Calibri" w:hAnsi="Calibri"/>
                <w:sz w:val="22"/>
                <w:szCs w:val="22"/>
              </w:rPr>
            </w:pP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58E86C79"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the ISIN code</w:t>
            </w:r>
            <w:r w:rsidR="00F7759C">
              <w:rPr>
                <w:rFonts w:ascii="Calibri" w:hAnsi="Calibri"/>
                <w:color w:val="auto"/>
                <w:sz w:val="22"/>
                <w:szCs w:val="22"/>
              </w:rPr>
              <w:t xml:space="preserve"> and </w:t>
            </w:r>
            <w:r w:rsidR="00F7759C" w:rsidRPr="008276AE">
              <w:rPr>
                <w:rFonts w:ascii="Calibri" w:hAnsi="Calibri"/>
                <w:color w:val="auto"/>
                <w:sz w:val="22"/>
                <w:szCs w:val="22"/>
              </w:rPr>
              <w:t>confirm LEI assignment.</w:t>
            </w:r>
          </w:p>
        </w:tc>
        <w:tc>
          <w:tcPr>
            <w:tcW w:w="7797" w:type="dxa"/>
            <w:tcBorders>
              <w:top w:val="single" w:sz="4" w:space="0" w:color="2E6D30"/>
              <w:left w:val="single" w:sz="4" w:space="0" w:color="2E6D30"/>
              <w:bottom w:val="single" w:sz="4" w:space="0" w:color="2E6D30"/>
            </w:tcBorders>
          </w:tcPr>
          <w:p w14:paraId="679634CC" w14:textId="77777777" w:rsidR="006F68D3" w:rsidRPr="000E5A3C" w:rsidRDefault="006F68D3" w:rsidP="000E5A3C">
            <w:pPr>
              <w:pStyle w:val="Default"/>
              <w:rPr>
                <w:rFonts w:ascii="Calibri" w:hAnsi="Calibri"/>
                <w:b/>
                <w:color w:val="auto"/>
                <w:sz w:val="22"/>
                <w:szCs w:val="22"/>
              </w:rPr>
            </w:pPr>
          </w:p>
        </w:tc>
      </w:tr>
      <w:tr w:rsidR="006F68D3" w:rsidRPr="00354BC2" w14:paraId="21B2CCD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2B6C6B" w14:textId="39841A62" w:rsidR="006F68D3" w:rsidRPr="008276AE" w:rsidRDefault="008276AE" w:rsidP="000E5A3C">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r w:rsidRPr="008276AE">
              <w:rPr>
                <w:rFonts w:ascii="Calibri" w:hAnsi="Calibri"/>
                <w:sz w:val="22"/>
                <w:szCs w:val="22"/>
              </w:rPr>
              <w:t xml:space="preserve">RB I 6205 </w:t>
            </w:r>
            <w:r w:rsidR="006F68D3" w:rsidRPr="008276AE">
              <w:rPr>
                <w:rFonts w:ascii="Calibri" w:hAnsi="Calibri"/>
                <w:sz w:val="22"/>
                <w:szCs w:val="22"/>
              </w:rPr>
              <w:t xml:space="preserve">and </w:t>
            </w:r>
            <w:r w:rsidRPr="008276AE">
              <w:rPr>
                <w:rFonts w:ascii="Calibri" w:hAnsi="Calibri"/>
                <w:sz w:val="22"/>
                <w:szCs w:val="22"/>
              </w:rPr>
              <w:t xml:space="preserve">RB II </w:t>
            </w:r>
          </w:p>
          <w:p w14:paraId="1AE1E103" w14:textId="77777777" w:rsidR="006F68D3" w:rsidRDefault="006F68D3" w:rsidP="000E5A3C">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p w14:paraId="0F87744D" w14:textId="77777777" w:rsidR="000417DC" w:rsidRDefault="000417DC" w:rsidP="000E5A3C">
            <w:pPr>
              <w:pStyle w:val="Default"/>
              <w:rPr>
                <w:rFonts w:ascii="Calibri" w:hAnsi="Calibri"/>
                <w:sz w:val="22"/>
                <w:szCs w:val="22"/>
                <w:highlight w:val="yellow"/>
              </w:rPr>
            </w:pPr>
          </w:p>
          <w:p w14:paraId="40EB2A79" w14:textId="55894032" w:rsidR="000417DC" w:rsidRPr="00F7759C" w:rsidRDefault="000417DC" w:rsidP="000E5A3C">
            <w:pPr>
              <w:pStyle w:val="Default"/>
              <w:rPr>
                <w:rFonts w:ascii="Calibri" w:hAnsi="Calibri"/>
                <w:sz w:val="22"/>
                <w:szCs w:val="22"/>
                <w:highlight w:val="yellow"/>
              </w:rPr>
            </w:pPr>
            <w:r w:rsidRPr="00706E50">
              <w:rPr>
                <w:rFonts w:ascii="Calibri" w:hAnsi="Calibri"/>
                <w:sz w:val="22"/>
                <w:szCs w:val="22"/>
              </w:rPr>
              <w:t xml:space="preserve">GEM </w:t>
            </w:r>
            <w:r>
              <w:rPr>
                <w:rFonts w:ascii="Calibri" w:hAnsi="Calibri"/>
                <w:sz w:val="22"/>
                <w:szCs w:val="22"/>
              </w:rPr>
              <w:t xml:space="preserve">1.9 and </w:t>
            </w:r>
            <w:r w:rsidRPr="00706E50">
              <w:rPr>
                <w:rFonts w:ascii="Calibri" w:hAnsi="Calibri"/>
                <w:sz w:val="22"/>
                <w:szCs w:val="22"/>
              </w:rPr>
              <w:t>1.15</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F7759C" w:rsidRPr="008276AE" w:rsidRDefault="00F7759C" w:rsidP="000E5A3C">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r w:rsidR="00F87DED" w:rsidRPr="008276AE">
              <w:rPr>
                <w:rFonts w:ascii="Calibri" w:hAnsi="Calibri" w:cs="Arial"/>
                <w:color w:val="000000"/>
                <w:sz w:val="22"/>
                <w:szCs w:val="22"/>
              </w:rPr>
              <w:t>.</w:t>
            </w:r>
          </w:p>
          <w:p w14:paraId="7D14F89A"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289234FE"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0C07B04B" w14:textId="3154597C" w:rsidR="006F68D3" w:rsidRPr="00C51897" w:rsidRDefault="006F68D3" w:rsidP="000E5A3C">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would not disturb the market in those securities. </w:t>
            </w:r>
          </w:p>
          <w:p w14:paraId="1E02F3AE" w14:textId="77777777" w:rsidR="006F68D3" w:rsidRPr="00F87DED" w:rsidRDefault="006F68D3" w:rsidP="000E5A3C">
            <w:pPr>
              <w:pStyle w:val="Default"/>
              <w:rPr>
                <w:rFonts w:ascii="Calibri" w:hAnsi="Calibri"/>
                <w:sz w:val="22"/>
                <w:szCs w:val="22"/>
                <w:highlight w:val="yellow"/>
              </w:rPr>
            </w:pPr>
          </w:p>
        </w:tc>
        <w:tc>
          <w:tcPr>
            <w:tcW w:w="850" w:type="dxa"/>
            <w:tcBorders>
              <w:top w:val="single" w:sz="4" w:space="0" w:color="2E6D30"/>
              <w:left w:val="single" w:sz="4" w:space="0" w:color="2E6D30"/>
              <w:bottom w:val="single" w:sz="4" w:space="0" w:color="2E6D30"/>
              <w:right w:val="single" w:sz="4" w:space="0" w:color="2E6D30"/>
            </w:tcBorders>
          </w:tcPr>
          <w:p w14:paraId="724B2A28" w14:textId="77777777" w:rsidR="006F68D3" w:rsidRPr="00F7759C" w:rsidRDefault="006F68D3" w:rsidP="000E5A3C">
            <w:pPr>
              <w:pStyle w:val="Default"/>
              <w:rPr>
                <w:rFonts w:ascii="Calibri" w:hAnsi="Calibri"/>
                <w:sz w:val="22"/>
                <w:szCs w:val="22"/>
                <w:highlight w:val="yellow"/>
              </w:rPr>
            </w:pPr>
            <w:r w:rsidRPr="00F7759C">
              <w:rPr>
                <w:rFonts w:ascii="Calibri" w:hAnsi="Calibri"/>
                <w:sz w:val="22"/>
                <w:szCs w:val="22"/>
                <w:highlight w:val="yellow"/>
              </w:rPr>
              <w:lastRenderedPageBreak/>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489D3977" w14:textId="77777777" w:rsidR="006F68D3" w:rsidRPr="00F7759C" w:rsidRDefault="006F68D3" w:rsidP="000E5A3C">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tcBorders>
              <w:top w:val="single" w:sz="4" w:space="0" w:color="2E6D30"/>
              <w:left w:val="single" w:sz="4" w:space="0" w:color="2E6D30"/>
              <w:bottom w:val="single" w:sz="4" w:space="0" w:color="2E6D30"/>
            </w:tcBorders>
          </w:tcPr>
          <w:p w14:paraId="52B26AAA" w14:textId="77777777" w:rsidR="006F68D3" w:rsidRPr="00F7759C" w:rsidRDefault="006F68D3" w:rsidP="000E5A3C">
            <w:pPr>
              <w:pStyle w:val="Default"/>
              <w:spacing w:line="300" w:lineRule="exact"/>
              <w:jc w:val="both"/>
              <w:rPr>
                <w:rFonts w:ascii="Calibri" w:hAnsi="Calibri"/>
                <w:sz w:val="22"/>
                <w:szCs w:val="22"/>
                <w:lang w:val="en-US"/>
              </w:rPr>
            </w:pPr>
          </w:p>
        </w:tc>
      </w:tr>
      <w:tr w:rsidR="006F68D3" w:rsidRPr="00354BC2" w14:paraId="3110CBB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3DABFEE8" w:rsidR="00997645" w:rsidRDefault="00030867" w:rsidP="000E5A3C">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t>RB II</w:t>
            </w:r>
          </w:p>
          <w:p w14:paraId="21EB4C28" w14:textId="176FAB0F" w:rsidR="00997645" w:rsidRDefault="00997645" w:rsidP="000E5A3C">
            <w:pPr>
              <w:pStyle w:val="Default"/>
              <w:rPr>
                <w:rFonts w:ascii="Calibri" w:hAnsi="Calibri"/>
                <w:sz w:val="22"/>
                <w:szCs w:val="22"/>
              </w:rPr>
            </w:pPr>
            <w:r>
              <w:rPr>
                <w:rFonts w:ascii="Calibri" w:hAnsi="Calibri"/>
                <w:sz w:val="22"/>
                <w:szCs w:val="22"/>
              </w:rPr>
              <w:t>2.1.8</w:t>
            </w:r>
            <w:r w:rsidR="00030867">
              <w:rPr>
                <w:rFonts w:ascii="Calibri" w:hAnsi="Calibri"/>
                <w:sz w:val="22"/>
                <w:szCs w:val="22"/>
              </w:rPr>
              <w:t xml:space="preserve"> and</w:t>
            </w:r>
          </w:p>
          <w:p w14:paraId="71727916" w14:textId="77777777" w:rsidR="006F68D3" w:rsidRDefault="006F68D3" w:rsidP="000E5A3C">
            <w:pPr>
              <w:pStyle w:val="Default"/>
              <w:rPr>
                <w:rFonts w:ascii="Calibri" w:hAnsi="Calibri"/>
                <w:sz w:val="22"/>
                <w:szCs w:val="22"/>
              </w:rPr>
            </w:pPr>
            <w:r>
              <w:rPr>
                <w:rFonts w:ascii="Calibri" w:hAnsi="Calibri"/>
                <w:sz w:val="22"/>
                <w:szCs w:val="22"/>
              </w:rPr>
              <w:t>2.1.9</w:t>
            </w:r>
          </w:p>
          <w:p w14:paraId="2C990C38" w14:textId="77777777" w:rsidR="000417DC" w:rsidRDefault="000417DC" w:rsidP="000E5A3C">
            <w:pPr>
              <w:pStyle w:val="Default"/>
              <w:rPr>
                <w:rFonts w:ascii="Calibri" w:hAnsi="Calibri"/>
                <w:sz w:val="22"/>
                <w:szCs w:val="22"/>
              </w:rPr>
            </w:pPr>
          </w:p>
          <w:p w14:paraId="6368CF62" w14:textId="06769C96" w:rsidR="000417DC" w:rsidRPr="00354BC2" w:rsidRDefault="000417DC" w:rsidP="000E5A3C">
            <w:pPr>
              <w:pStyle w:val="Default"/>
              <w:rPr>
                <w:rFonts w:ascii="Calibri" w:hAnsi="Calibri"/>
                <w:sz w:val="22"/>
                <w:szCs w:val="22"/>
              </w:rPr>
            </w:pPr>
            <w:r>
              <w:rPr>
                <w:rFonts w:ascii="Calibri" w:hAnsi="Calibri"/>
                <w:sz w:val="22"/>
                <w:szCs w:val="22"/>
              </w:rPr>
              <w:t>GEM 1.12</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030867" w:rsidRPr="00354BC2" w:rsidRDefault="00030867" w:rsidP="00030867">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6F68D3" w:rsidRPr="00F87DED" w:rsidRDefault="006F68D3" w:rsidP="00F87DED">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5097BBF"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67DD21DB" w14:textId="78EC7492"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sidR="008349DD" w:rsidRPr="00005575">
              <w:rPr>
                <w:rFonts w:ascii="Calibri" w:hAnsi="Calibri"/>
                <w:color w:val="FF0000"/>
                <w:sz w:val="22"/>
                <w:szCs w:val="22"/>
              </w:rPr>
              <w:t xml:space="preserve"> </w:t>
            </w:r>
            <w:r w:rsidR="008349DD" w:rsidRPr="00AB39B6">
              <w:rPr>
                <w:rFonts w:ascii="Calibri" w:hAnsi="Calibri"/>
                <w:color w:val="auto"/>
                <w:sz w:val="22"/>
                <w:szCs w:val="22"/>
              </w:rPr>
              <w:t>or pricing supplements</w:t>
            </w:r>
            <w:r w:rsidR="00260FD7" w:rsidRPr="00AB39B6">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968B5BD" w14:textId="0686191A" w:rsidR="006F68D3" w:rsidRPr="000E5A3C" w:rsidRDefault="006F68D3" w:rsidP="000E5A3C">
            <w:pPr>
              <w:pStyle w:val="Default"/>
              <w:spacing w:line="300" w:lineRule="exact"/>
              <w:jc w:val="both"/>
              <w:rPr>
                <w:rFonts w:ascii="Calibri" w:hAnsi="Calibri"/>
                <w:color w:val="auto"/>
                <w:sz w:val="22"/>
                <w:szCs w:val="22"/>
                <w:lang w:val="en-US"/>
              </w:rPr>
            </w:pPr>
          </w:p>
        </w:tc>
      </w:tr>
      <w:tr w:rsidR="006F68D3" w:rsidRPr="00354BC2" w14:paraId="06CF0742"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A2E975C" w14:textId="77777777" w:rsidR="006F68D3" w:rsidRDefault="00030867" w:rsidP="000E5A3C">
            <w:pPr>
              <w:pStyle w:val="Default"/>
              <w:rPr>
                <w:rFonts w:ascii="Calibri" w:hAnsi="Calibri"/>
                <w:sz w:val="22"/>
                <w:szCs w:val="22"/>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 xml:space="preserve">RB I </w:t>
            </w:r>
            <w:r w:rsidR="006F68D3" w:rsidRPr="00030867">
              <w:rPr>
                <w:rFonts w:ascii="Calibri" w:hAnsi="Calibri"/>
                <w:sz w:val="22"/>
                <w:szCs w:val="22"/>
              </w:rPr>
              <w:t>6</w:t>
            </w:r>
            <w:permEnd w:id="571295385"/>
            <w:permEnd w:id="384111046"/>
            <w:permEnd w:id="756943973"/>
            <w:r w:rsidR="006F68D3" w:rsidRPr="00030867">
              <w:rPr>
                <w:rFonts w:ascii="Calibri" w:hAnsi="Calibri"/>
                <w:sz w:val="22"/>
                <w:szCs w:val="22"/>
              </w:rPr>
              <w:t xml:space="preserve">207 </w:t>
            </w:r>
          </w:p>
          <w:p w14:paraId="645894F9" w14:textId="77777777" w:rsidR="000417DC" w:rsidRDefault="000417DC" w:rsidP="000E5A3C">
            <w:pPr>
              <w:pStyle w:val="Default"/>
              <w:rPr>
                <w:rFonts w:ascii="Calibri" w:hAnsi="Calibri"/>
                <w:sz w:val="22"/>
                <w:szCs w:val="22"/>
              </w:rPr>
            </w:pPr>
          </w:p>
          <w:p w14:paraId="6C63B37F" w14:textId="3557F604" w:rsidR="000417DC" w:rsidRPr="00F87DED" w:rsidRDefault="000417DC" w:rsidP="000E5A3C">
            <w:pPr>
              <w:pStyle w:val="Default"/>
              <w:rPr>
                <w:rFonts w:ascii="Calibri" w:hAnsi="Calibri"/>
                <w:sz w:val="22"/>
                <w:szCs w:val="22"/>
                <w:highlight w:val="yellow"/>
              </w:rPr>
            </w:pPr>
            <w:r>
              <w:rPr>
                <w:rFonts w:ascii="Calibri" w:hAnsi="Calibri"/>
                <w:sz w:val="22"/>
                <w:szCs w:val="22"/>
              </w:rPr>
              <w:t>GEM 1.10</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F87DED" w:rsidRPr="00F87DED" w:rsidRDefault="00F87DED" w:rsidP="000E5A3C">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6F68D3" w:rsidRPr="00F87DED" w:rsidRDefault="006F68D3" w:rsidP="00F87DED">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15F0886"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75D6C9A1"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4C02143B" w14:textId="77777777" w:rsidR="006F68D3" w:rsidRPr="000E5A3C" w:rsidRDefault="006F68D3" w:rsidP="00F87DED">
            <w:pPr>
              <w:widowControl w:val="0"/>
              <w:ind w:left="993" w:hanging="993"/>
              <w:rPr>
                <w:rFonts w:ascii="Calibri" w:hAnsi="Calibri"/>
                <w:sz w:val="22"/>
                <w:szCs w:val="22"/>
              </w:rPr>
            </w:pPr>
          </w:p>
        </w:tc>
      </w:tr>
      <w:tr w:rsidR="006F68D3" w:rsidRPr="00354BC2" w14:paraId="5D1CC46A"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43C5BE" w14:textId="6439B33F" w:rsidR="006F68D3" w:rsidRDefault="00F44FA9" w:rsidP="000E5A3C">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61346840"/>
            <w:permEnd w:id="760637688"/>
            <w:permEnd w:id="2057924865"/>
            <w:r>
              <w:rPr>
                <w:rFonts w:ascii="Calibri" w:hAnsi="Calibri"/>
                <w:sz w:val="22"/>
                <w:szCs w:val="22"/>
              </w:rPr>
              <w:t>RB II</w:t>
            </w:r>
          </w:p>
          <w:p w14:paraId="2614A591" w14:textId="17488746" w:rsidR="00F44FA9" w:rsidRDefault="00F44FA9" w:rsidP="000E5A3C">
            <w:pPr>
              <w:pStyle w:val="Default"/>
              <w:rPr>
                <w:rFonts w:ascii="Calibri" w:hAnsi="Calibri"/>
                <w:sz w:val="22"/>
                <w:szCs w:val="22"/>
              </w:rPr>
            </w:pPr>
            <w:r>
              <w:rPr>
                <w:rFonts w:ascii="Calibri" w:hAnsi="Calibri"/>
                <w:sz w:val="22"/>
                <w:szCs w:val="22"/>
              </w:rPr>
              <w:t>2.4.</w:t>
            </w:r>
            <w:r w:rsidR="00C5730C">
              <w:rPr>
                <w:rFonts w:ascii="Calibri" w:hAnsi="Calibri"/>
                <w:sz w:val="22"/>
                <w:szCs w:val="22"/>
              </w:rPr>
              <w:t>4</w:t>
            </w:r>
          </w:p>
          <w:p w14:paraId="26232A3B" w14:textId="77777777" w:rsidR="000417DC" w:rsidRDefault="000417DC" w:rsidP="000E5A3C">
            <w:pPr>
              <w:pStyle w:val="Default"/>
              <w:rPr>
                <w:rFonts w:ascii="Calibri" w:hAnsi="Calibri"/>
                <w:sz w:val="22"/>
                <w:szCs w:val="22"/>
              </w:rPr>
            </w:pPr>
          </w:p>
          <w:p w14:paraId="236C892D" w14:textId="2E17E483" w:rsidR="000417DC" w:rsidRPr="00354BC2" w:rsidRDefault="000417DC" w:rsidP="000E5A3C">
            <w:pPr>
              <w:pStyle w:val="Default"/>
              <w:rPr>
                <w:rFonts w:ascii="Calibri" w:hAnsi="Calibri"/>
                <w:sz w:val="22"/>
                <w:szCs w:val="22"/>
              </w:rPr>
            </w:pPr>
            <w:r>
              <w:rPr>
                <w:rFonts w:ascii="Calibri" w:hAnsi="Calibri"/>
                <w:sz w:val="22"/>
                <w:szCs w:val="22"/>
              </w:rPr>
              <w:t>GEM 1.14</w:t>
            </w:r>
          </w:p>
        </w:tc>
        <w:tc>
          <w:tcPr>
            <w:tcW w:w="4253" w:type="dxa"/>
            <w:tcBorders>
              <w:top w:val="single" w:sz="4" w:space="0" w:color="2E6D30"/>
              <w:left w:val="single" w:sz="4" w:space="0" w:color="2E6D30"/>
              <w:bottom w:val="single" w:sz="4" w:space="0" w:color="2E6D30"/>
              <w:right w:val="single" w:sz="4" w:space="0" w:color="2E6D30"/>
            </w:tcBorders>
          </w:tcPr>
          <w:p w14:paraId="15D75519" w14:textId="77777777"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CD47B5E"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E8DB7A4"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tcBorders>
              <w:top w:val="single" w:sz="4" w:space="0" w:color="2E6D30"/>
              <w:left w:val="single" w:sz="4" w:space="0" w:color="2E6D30"/>
              <w:bottom w:val="single" w:sz="4" w:space="0" w:color="2E6D30"/>
            </w:tcBorders>
          </w:tcPr>
          <w:p w14:paraId="3B62ECA2" w14:textId="77777777" w:rsidR="006F68D3" w:rsidRPr="000E5A3C" w:rsidRDefault="006F68D3" w:rsidP="000E5A3C">
            <w:pPr>
              <w:pStyle w:val="Default"/>
              <w:spacing w:line="300" w:lineRule="exact"/>
              <w:jc w:val="both"/>
              <w:rPr>
                <w:rFonts w:ascii="Calibri" w:hAnsi="Calibri"/>
                <w:color w:val="auto"/>
                <w:sz w:val="22"/>
                <w:szCs w:val="22"/>
                <w:lang w:val="en-US"/>
              </w:rPr>
            </w:pPr>
          </w:p>
        </w:tc>
      </w:tr>
      <w:tr w:rsidR="00EA7A8D" w:rsidRPr="00354BC2" w14:paraId="6CED92FC"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17ED69F" w14:textId="77777777" w:rsidR="00EA7A8D" w:rsidRDefault="00EA7A8D" w:rsidP="00EA7A8D">
            <w:pPr>
              <w:pStyle w:val="Default"/>
              <w:rPr>
                <w:rFonts w:ascii="Calibri" w:hAnsi="Calibri"/>
                <w:sz w:val="22"/>
                <w:szCs w:val="22"/>
              </w:rPr>
            </w:pPr>
            <w:r>
              <w:rPr>
                <w:rFonts w:ascii="Calibri" w:hAnsi="Calibri"/>
                <w:sz w:val="22"/>
                <w:szCs w:val="22"/>
              </w:rPr>
              <w:t>RB II</w:t>
            </w:r>
          </w:p>
          <w:p w14:paraId="7836B8F7" w14:textId="740ABA67" w:rsidR="00EA7A8D" w:rsidRDefault="00EA7A8D" w:rsidP="00EA7A8D">
            <w:pPr>
              <w:pStyle w:val="Default"/>
              <w:rPr>
                <w:rFonts w:ascii="Calibri" w:hAnsi="Calibri"/>
                <w:sz w:val="22"/>
                <w:szCs w:val="22"/>
              </w:rPr>
            </w:pPr>
            <w:r>
              <w:rPr>
                <w:rFonts w:ascii="Calibri" w:hAnsi="Calibri"/>
                <w:sz w:val="22"/>
                <w:szCs w:val="22"/>
              </w:rPr>
              <w:t>2.4.</w:t>
            </w:r>
            <w:r w:rsidR="00C5730C">
              <w:rPr>
                <w:rFonts w:ascii="Calibri" w:hAnsi="Calibri"/>
                <w:sz w:val="22"/>
                <w:szCs w:val="22"/>
              </w:rPr>
              <w:t>5</w:t>
            </w:r>
          </w:p>
          <w:p w14:paraId="28D7A567" w14:textId="77777777" w:rsidR="002D3DBA" w:rsidRDefault="002D3DBA" w:rsidP="00EA7A8D">
            <w:pPr>
              <w:pStyle w:val="Default"/>
              <w:rPr>
                <w:rFonts w:ascii="Calibri" w:hAnsi="Calibri"/>
                <w:sz w:val="22"/>
                <w:szCs w:val="22"/>
              </w:rPr>
            </w:pPr>
          </w:p>
          <w:p w14:paraId="3972085A" w14:textId="1ED347BD" w:rsidR="002D3DBA" w:rsidRDefault="002D3DBA" w:rsidP="00EA7A8D">
            <w:pPr>
              <w:pStyle w:val="Default"/>
              <w:rPr>
                <w:rFonts w:ascii="Calibri" w:hAnsi="Calibri"/>
                <w:sz w:val="22"/>
                <w:szCs w:val="22"/>
              </w:rPr>
            </w:pPr>
            <w:r>
              <w:rPr>
                <w:rFonts w:ascii="Calibri" w:hAnsi="Calibri"/>
                <w:sz w:val="22"/>
                <w:szCs w:val="22"/>
              </w:rPr>
              <w:t>GEM 1.13</w:t>
            </w:r>
          </w:p>
        </w:tc>
        <w:tc>
          <w:tcPr>
            <w:tcW w:w="4253" w:type="dxa"/>
            <w:tcBorders>
              <w:top w:val="single" w:sz="4" w:space="0" w:color="2E6D30"/>
              <w:left w:val="single" w:sz="4" w:space="0" w:color="2E6D30"/>
              <w:bottom w:val="single" w:sz="4" w:space="0" w:color="2E6D30"/>
              <w:right w:val="single" w:sz="4" w:space="0" w:color="2E6D30"/>
            </w:tcBorders>
          </w:tcPr>
          <w:p w14:paraId="10235E99" w14:textId="26F5BB1A" w:rsidR="00EA7A8D" w:rsidRPr="00354BC2" w:rsidRDefault="00EA7A8D" w:rsidP="00EA7A8D">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dir</w:t>
            </w:r>
            <w:permEnd w:id="1055215659"/>
            <w:permEnd w:id="585050078"/>
            <w:permEnd w:id="537266376"/>
            <w:r w:rsidRPr="00354BC2">
              <w:rPr>
                <w:rFonts w:ascii="Calibri" w:hAnsi="Calibri" w:cs="Arial"/>
                <w:color w:val="000000"/>
                <w:sz w:val="22"/>
                <w:szCs w:val="22"/>
              </w:rPr>
              <w:t>ectors of the issuer</w:t>
            </w:r>
            <w:r w:rsidR="008323AD">
              <w:rPr>
                <w:rFonts w:ascii="Calibri" w:hAnsi="Calibri" w:cs="Arial"/>
                <w:color w:val="000000"/>
                <w:sz w:val="22"/>
                <w:szCs w:val="22"/>
              </w:rPr>
              <w:t xml:space="preserve"> must have, collectively, appropriate expertise and experience for the management of its business. </w:t>
            </w:r>
          </w:p>
          <w:p w14:paraId="66B72C8D" w14:textId="77777777" w:rsidR="00EA7A8D" w:rsidRPr="00354BC2" w:rsidRDefault="00EA7A8D" w:rsidP="00EA7A8D">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C34FE7B" w14:textId="3C178EAA" w:rsidR="00EA7A8D" w:rsidRPr="00A51423" w:rsidRDefault="00EA7A8D" w:rsidP="00EA7A8D">
            <w:pPr>
              <w:pStyle w:val="Default"/>
            </w:pPr>
            <w:r>
              <w:rPr>
                <w:rFonts w:ascii="Calibri" w:hAnsi="Calibri"/>
                <w:sz w:val="22"/>
                <w:szCs w:val="22"/>
              </w:rPr>
              <w:t>[</w:t>
            </w:r>
            <w:r w:rsidR="008323AD"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381385AF" w14:textId="735A1AF3" w:rsidR="00EA7A8D" w:rsidRPr="00354BC2"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Annotate to directors profile or if no profile is included, confirm</w:t>
            </w:r>
            <w:r w:rsidRPr="00354BC2">
              <w:rPr>
                <w:rFonts w:ascii="Calibri" w:hAnsi="Calibri"/>
                <w:color w:val="auto"/>
                <w:sz w:val="22"/>
                <w:szCs w:val="22"/>
              </w:rPr>
              <w:t xml:space="preserve"> </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5FFC4B9C"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730B3D33"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BDAF53A" w14:textId="746C57DD" w:rsidR="00EA7A8D" w:rsidRDefault="00EA7A8D" w:rsidP="00EA7A8D">
            <w:pPr>
              <w:pStyle w:val="Default"/>
              <w:rPr>
                <w:rFonts w:ascii="Calibri" w:hAnsi="Calibri"/>
                <w:sz w:val="22"/>
                <w:szCs w:val="22"/>
              </w:rPr>
            </w:pPr>
            <w:permStart w:id="58880751" w:edGrp="everyone" w:colFirst="2" w:colLast="2"/>
            <w:permStart w:id="305806997" w:edGrp="everyone" w:colFirst="3" w:colLast="3"/>
            <w:permStart w:id="1075998445" w:edGrp="everyone" w:colFirst="4" w:colLast="4"/>
            <w:r>
              <w:rPr>
                <w:rFonts w:ascii="Calibri" w:hAnsi="Calibri"/>
                <w:sz w:val="22"/>
                <w:szCs w:val="22"/>
              </w:rPr>
              <w:lastRenderedPageBreak/>
              <w:t>RB II</w:t>
            </w:r>
          </w:p>
          <w:p w14:paraId="159FA97D" w14:textId="4229E1E6" w:rsidR="00EA7A8D" w:rsidRDefault="00EA7A8D" w:rsidP="00EA7A8D">
            <w:pPr>
              <w:pStyle w:val="Default"/>
              <w:rPr>
                <w:rFonts w:ascii="Calibri" w:hAnsi="Calibri"/>
                <w:sz w:val="22"/>
                <w:szCs w:val="22"/>
              </w:rPr>
            </w:pPr>
            <w:r>
              <w:rPr>
                <w:rFonts w:ascii="Calibri" w:hAnsi="Calibri"/>
                <w:sz w:val="22"/>
                <w:szCs w:val="22"/>
              </w:rPr>
              <w:t>2.4.</w:t>
            </w:r>
            <w:r w:rsidR="00E7627C">
              <w:rPr>
                <w:rFonts w:ascii="Calibri" w:hAnsi="Calibri"/>
                <w:sz w:val="22"/>
                <w:szCs w:val="22"/>
              </w:rPr>
              <w:t>6</w:t>
            </w:r>
          </w:p>
          <w:p w14:paraId="611E3655" w14:textId="77777777" w:rsidR="002D3DBA" w:rsidRDefault="002D3DBA" w:rsidP="00EA7A8D">
            <w:pPr>
              <w:pStyle w:val="Default"/>
              <w:rPr>
                <w:rFonts w:ascii="Calibri" w:hAnsi="Calibri"/>
                <w:sz w:val="22"/>
                <w:szCs w:val="22"/>
              </w:rPr>
            </w:pPr>
          </w:p>
          <w:p w14:paraId="66112C71" w14:textId="1B6D88FD" w:rsidR="002D3DBA" w:rsidRPr="00354BC2" w:rsidRDefault="002D3DBA" w:rsidP="00EA7A8D">
            <w:pPr>
              <w:pStyle w:val="Default"/>
              <w:rPr>
                <w:rFonts w:ascii="Calibri" w:hAnsi="Calibri"/>
                <w:sz w:val="22"/>
                <w:szCs w:val="22"/>
              </w:rPr>
            </w:pPr>
            <w:r>
              <w:rPr>
                <w:rFonts w:ascii="Calibri" w:hAnsi="Calibri"/>
                <w:sz w:val="22"/>
                <w:szCs w:val="22"/>
              </w:rPr>
              <w:t>GEM 1.20</w:t>
            </w:r>
          </w:p>
        </w:tc>
        <w:tc>
          <w:tcPr>
            <w:tcW w:w="4253" w:type="dxa"/>
            <w:tcBorders>
              <w:top w:val="single" w:sz="4" w:space="0" w:color="2E6D30"/>
              <w:left w:val="single" w:sz="4" w:space="0" w:color="2E6D30"/>
              <w:bottom w:val="single" w:sz="4" w:space="0" w:color="2E6D30"/>
              <w:right w:val="single" w:sz="4" w:space="0" w:color="2E6D30"/>
            </w:tcBorders>
          </w:tcPr>
          <w:p w14:paraId="3BE2E123" w14:textId="1C73C130" w:rsidR="00EA7A8D" w:rsidRPr="00354BC2" w:rsidRDefault="00EA7A8D" w:rsidP="00EA7A8D">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Save as provided for in </w:t>
            </w:r>
            <w:r w:rsidR="00585B31" w:rsidRPr="00585B31">
              <w:rPr>
                <w:rFonts w:ascii="Calibri" w:hAnsi="Calibri" w:cs="Arial"/>
                <w:sz w:val="22"/>
                <w:szCs w:val="22"/>
              </w:rPr>
              <w:t>RB II 2.4.7</w:t>
            </w:r>
            <w:r w:rsidR="00D1575A">
              <w:rPr>
                <w:rFonts w:ascii="Calibri" w:hAnsi="Calibri"/>
                <w:sz w:val="22"/>
                <w:szCs w:val="22"/>
              </w:rPr>
              <w:t>/GEM LR 1.21</w:t>
            </w:r>
            <w:r w:rsidRPr="00354BC2">
              <w:rPr>
                <w:rFonts w:ascii="Calibri" w:hAnsi="Calibri" w:cs="Arial"/>
                <w:sz w:val="22"/>
                <w:szCs w:val="22"/>
              </w:rPr>
              <w:t xml:space="preserve">, an issuer must have published or filed audited accounts that: </w:t>
            </w:r>
          </w:p>
          <w:p w14:paraId="09E3DFBF" w14:textId="77777777" w:rsidR="00EA7A8D" w:rsidRPr="00354BC2" w:rsidRDefault="00EA7A8D" w:rsidP="00EA7A8D">
            <w:pPr>
              <w:pStyle w:val="Default"/>
              <w:spacing w:line="300" w:lineRule="exact"/>
              <w:jc w:val="both"/>
              <w:rPr>
                <w:rFonts w:ascii="Calibri" w:hAnsi="Calibri"/>
                <w:sz w:val="22"/>
                <w:szCs w:val="22"/>
              </w:rPr>
            </w:pPr>
          </w:p>
          <w:p w14:paraId="060B68AC" w14:textId="77777777" w:rsidR="00EA7A8D" w:rsidRPr="00354BC2"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cover at least two years and the latest accounts must be in respect of a period ending not more than 18 months before the date of the listing particulars; and </w:t>
            </w:r>
          </w:p>
          <w:p w14:paraId="7EBB507E" w14:textId="77777777" w:rsidR="00EA7A8D" w:rsidRPr="00354BC2" w:rsidRDefault="00EA7A8D" w:rsidP="00EA7A8D">
            <w:pPr>
              <w:pStyle w:val="Default"/>
              <w:spacing w:line="300" w:lineRule="exact"/>
              <w:jc w:val="both"/>
              <w:rPr>
                <w:rFonts w:ascii="Calibri" w:hAnsi="Calibri"/>
                <w:sz w:val="22"/>
                <w:szCs w:val="22"/>
              </w:rPr>
            </w:pPr>
          </w:p>
          <w:p w14:paraId="730BF2F2" w14:textId="77777777" w:rsidR="00EA7A8D" w:rsidRPr="00354BC2"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have been independently audited. </w:t>
            </w:r>
          </w:p>
          <w:p w14:paraId="2C7433D0" w14:textId="77777777" w:rsidR="00EA7A8D" w:rsidRPr="00354BC2" w:rsidRDefault="00EA7A8D" w:rsidP="00EA7A8D">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00F47CD2"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E6537FD" w14:textId="31213F3B" w:rsidR="00EA7A8D" w:rsidRPr="00627353" w:rsidRDefault="00EA7A8D" w:rsidP="00EA7A8D">
            <w:pPr>
              <w:pStyle w:val="Default"/>
              <w:spacing w:line="300" w:lineRule="exact"/>
              <w:jc w:val="both"/>
              <w:rPr>
                <w:rFonts w:ascii="Calibri" w:hAnsi="Calibri"/>
                <w:sz w:val="22"/>
                <w:szCs w:val="22"/>
              </w:rPr>
            </w:pPr>
            <w:r w:rsidRPr="00354BC2">
              <w:rPr>
                <w:rFonts w:ascii="Calibri" w:hAnsi="Calibri"/>
                <w:color w:val="auto"/>
                <w:sz w:val="22"/>
                <w:szCs w:val="22"/>
              </w:rPr>
              <w:t>Annotate to document or mark as N/A</w:t>
            </w:r>
            <w:r w:rsidR="00585B31">
              <w:rPr>
                <w:rFonts w:ascii="Calibri" w:hAnsi="Calibri"/>
                <w:color w:val="auto"/>
                <w:sz w:val="22"/>
                <w:szCs w:val="22"/>
              </w:rPr>
              <w:t xml:space="preserve"> if</w:t>
            </w:r>
            <w:r w:rsidRPr="00354BC2">
              <w:rPr>
                <w:rFonts w:ascii="Calibri" w:hAnsi="Calibri"/>
                <w:color w:val="auto"/>
                <w:sz w:val="22"/>
                <w:szCs w:val="22"/>
              </w:rPr>
              <w:t xml:space="preserve"> </w:t>
            </w:r>
            <w:r w:rsidR="00585B31" w:rsidRPr="00585B31">
              <w:rPr>
                <w:rFonts w:ascii="Calibri" w:hAnsi="Calibri"/>
                <w:color w:val="auto"/>
                <w:sz w:val="22"/>
                <w:szCs w:val="22"/>
              </w:rPr>
              <w:t>RB II 2.4.7</w:t>
            </w:r>
            <w:r w:rsidR="00585B31">
              <w:rPr>
                <w:rFonts w:ascii="Calibri" w:hAnsi="Calibri"/>
                <w:color w:val="auto"/>
                <w:sz w:val="22"/>
                <w:szCs w:val="22"/>
              </w:rPr>
              <w:t xml:space="preserve"> </w:t>
            </w:r>
            <w:r w:rsidR="00AB631E">
              <w:rPr>
                <w:rFonts w:ascii="Calibri" w:hAnsi="Calibri"/>
                <w:sz w:val="22"/>
                <w:szCs w:val="22"/>
              </w:rPr>
              <w:t>/</w:t>
            </w:r>
            <w:r w:rsidR="00585B31">
              <w:rPr>
                <w:rFonts w:ascii="Calibri" w:hAnsi="Calibri"/>
                <w:sz w:val="22"/>
                <w:szCs w:val="22"/>
              </w:rPr>
              <w:t xml:space="preserve"> </w:t>
            </w:r>
            <w:r w:rsidR="00AB631E">
              <w:rPr>
                <w:rFonts w:ascii="Calibri" w:hAnsi="Calibri"/>
                <w:sz w:val="22"/>
                <w:szCs w:val="22"/>
              </w:rPr>
              <w:t xml:space="preserve">GEM LR 1.21 </w:t>
            </w:r>
            <w:r>
              <w:rPr>
                <w:rFonts w:ascii="Calibri" w:hAnsi="Calibri"/>
                <w:sz w:val="22"/>
                <w:szCs w:val="22"/>
              </w:rPr>
              <w:t xml:space="preserve"> </w:t>
            </w:r>
            <w:r w:rsidRPr="00354BC2">
              <w:rPr>
                <w:rFonts w:ascii="Calibri" w:hAnsi="Calibri"/>
                <w:color w:val="auto"/>
                <w:sz w:val="22"/>
                <w:szCs w:val="22"/>
              </w:rPr>
              <w:t>is addressed.</w:t>
            </w:r>
          </w:p>
        </w:tc>
        <w:tc>
          <w:tcPr>
            <w:tcW w:w="7797" w:type="dxa"/>
            <w:tcBorders>
              <w:top w:val="single" w:sz="4" w:space="0" w:color="2E6D30"/>
              <w:left w:val="single" w:sz="4" w:space="0" w:color="2E6D30"/>
              <w:bottom w:val="single" w:sz="4" w:space="0" w:color="2E6D30"/>
            </w:tcBorders>
          </w:tcPr>
          <w:p w14:paraId="00DE8119" w14:textId="77777777" w:rsidR="00EA7A8D" w:rsidRPr="00354BC2" w:rsidRDefault="00EA7A8D" w:rsidP="00EA7A8D">
            <w:pPr>
              <w:pStyle w:val="Default"/>
              <w:spacing w:line="300" w:lineRule="exact"/>
              <w:jc w:val="both"/>
              <w:rPr>
                <w:rFonts w:ascii="Calibri" w:hAnsi="Calibri"/>
                <w:color w:val="auto"/>
                <w:sz w:val="22"/>
                <w:szCs w:val="22"/>
              </w:rPr>
            </w:pPr>
          </w:p>
        </w:tc>
      </w:tr>
      <w:tr w:rsidR="00EA7A8D" w:rsidRPr="00354BC2" w14:paraId="3EC244D4"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B4CA38" w14:textId="77777777" w:rsidR="00EA7A8D" w:rsidRDefault="00EA7A8D" w:rsidP="00EA7A8D">
            <w:pPr>
              <w:pStyle w:val="Default"/>
              <w:rPr>
                <w:rFonts w:ascii="Calibri" w:hAnsi="Calibri"/>
                <w:sz w:val="22"/>
                <w:szCs w:val="22"/>
              </w:rPr>
            </w:pPr>
            <w:permStart w:id="1854542934" w:edGrp="everyone" w:colFirst="2" w:colLast="2"/>
            <w:permStart w:id="179307142" w:edGrp="everyone" w:colFirst="3" w:colLast="3"/>
            <w:permStart w:id="823602723" w:edGrp="everyone" w:colFirst="4" w:colLast="4"/>
            <w:permEnd w:id="58880751"/>
            <w:permEnd w:id="305806997"/>
            <w:permEnd w:id="1075998445"/>
            <w:r>
              <w:rPr>
                <w:rFonts w:ascii="Calibri" w:hAnsi="Calibri"/>
                <w:sz w:val="22"/>
                <w:szCs w:val="22"/>
              </w:rPr>
              <w:lastRenderedPageBreak/>
              <w:t>RB II</w:t>
            </w:r>
          </w:p>
          <w:p w14:paraId="11718A10" w14:textId="2A6A1DAB" w:rsidR="00EA7A8D" w:rsidRDefault="00EA7A8D" w:rsidP="00EA7A8D">
            <w:pPr>
              <w:pStyle w:val="Default"/>
              <w:rPr>
                <w:rFonts w:ascii="Calibri" w:hAnsi="Calibri"/>
                <w:sz w:val="22"/>
                <w:szCs w:val="22"/>
              </w:rPr>
            </w:pPr>
            <w:r>
              <w:rPr>
                <w:rFonts w:ascii="Calibri" w:hAnsi="Calibri"/>
                <w:sz w:val="22"/>
                <w:szCs w:val="22"/>
              </w:rPr>
              <w:t>2.4.</w:t>
            </w:r>
            <w:r w:rsidR="00585B31">
              <w:rPr>
                <w:rFonts w:ascii="Calibri" w:hAnsi="Calibri"/>
                <w:sz w:val="22"/>
                <w:szCs w:val="22"/>
              </w:rPr>
              <w:t>7</w:t>
            </w:r>
          </w:p>
          <w:p w14:paraId="39793860" w14:textId="77777777" w:rsidR="002D3DBA" w:rsidRDefault="002D3DBA" w:rsidP="00EA7A8D">
            <w:pPr>
              <w:pStyle w:val="Default"/>
              <w:rPr>
                <w:rFonts w:ascii="Calibri" w:hAnsi="Calibri"/>
                <w:sz w:val="22"/>
                <w:szCs w:val="22"/>
              </w:rPr>
            </w:pPr>
          </w:p>
          <w:p w14:paraId="1137B24F" w14:textId="5669C59F" w:rsidR="002D3DBA" w:rsidRPr="00354BC2" w:rsidRDefault="002D3DBA" w:rsidP="00EA7A8D">
            <w:pPr>
              <w:pStyle w:val="Default"/>
              <w:rPr>
                <w:rFonts w:ascii="Calibri" w:hAnsi="Calibri"/>
                <w:sz w:val="22"/>
                <w:szCs w:val="22"/>
              </w:rPr>
            </w:pPr>
            <w:r>
              <w:rPr>
                <w:rFonts w:ascii="Calibri" w:hAnsi="Calibri"/>
                <w:sz w:val="22"/>
                <w:szCs w:val="22"/>
              </w:rPr>
              <w:t>GEM 1.21</w:t>
            </w:r>
          </w:p>
        </w:tc>
        <w:tc>
          <w:tcPr>
            <w:tcW w:w="4253" w:type="dxa"/>
            <w:tcBorders>
              <w:top w:val="single" w:sz="4" w:space="0" w:color="2E6D30"/>
              <w:left w:val="single" w:sz="4" w:space="0" w:color="2E6D30"/>
              <w:bottom w:val="single" w:sz="4" w:space="0" w:color="2E6D30"/>
              <w:right w:val="single" w:sz="4" w:space="0" w:color="2E6D30"/>
            </w:tcBorders>
          </w:tcPr>
          <w:p w14:paraId="20C04B8E" w14:textId="77777777" w:rsidR="00EA7A8D" w:rsidRPr="00354BC2" w:rsidRDefault="00EA7A8D" w:rsidP="00EA7A8D">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Accounts relating to a shorter period than two years may be accepted if Euronext Dublin is satisfied that: </w:t>
            </w:r>
          </w:p>
          <w:p w14:paraId="0C1F4BAC" w14:textId="77777777" w:rsidR="00EA7A8D" w:rsidRPr="00354BC2" w:rsidRDefault="00EA7A8D" w:rsidP="00EA7A8D">
            <w:pPr>
              <w:pStyle w:val="Default"/>
              <w:spacing w:line="300" w:lineRule="exact"/>
              <w:jc w:val="both"/>
              <w:rPr>
                <w:rFonts w:ascii="Calibri" w:hAnsi="Calibri"/>
                <w:sz w:val="22"/>
                <w:szCs w:val="22"/>
              </w:rPr>
            </w:pPr>
          </w:p>
          <w:p w14:paraId="27A6CB18" w14:textId="77777777" w:rsidR="00EA7A8D"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such acceptance is desirable in the interests of the applicant or of investors and investors have the necessary information available to arrive at an informed judgment concerning the applicant and the securities for which listing is sought; </w:t>
            </w:r>
          </w:p>
          <w:p w14:paraId="44CA27BE" w14:textId="77777777" w:rsidR="00EA7A8D" w:rsidRPr="000043E0" w:rsidRDefault="00EA7A8D" w:rsidP="00EA7A8D">
            <w:pPr>
              <w:pStyle w:val="Default"/>
            </w:pPr>
          </w:p>
          <w:p w14:paraId="1A637D91" w14:textId="77777777" w:rsidR="00EA7A8D" w:rsidRPr="00354BC2"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where the application is in respect of guaranteed securities, the guarantor has published or filed accounts </w:t>
            </w:r>
            <w:r>
              <w:rPr>
                <w:rFonts w:ascii="Calibri" w:hAnsi="Calibri" w:cs="Arial"/>
                <w:sz w:val="22"/>
                <w:szCs w:val="22"/>
              </w:rPr>
              <w:t>which cover at least two years.</w:t>
            </w:r>
          </w:p>
          <w:p w14:paraId="75D4D979" w14:textId="77777777" w:rsidR="00EA7A8D" w:rsidRPr="00354BC2" w:rsidRDefault="00EA7A8D" w:rsidP="00EA7A8D">
            <w:pPr>
              <w:pStyle w:val="Default"/>
              <w:spacing w:line="300" w:lineRule="exact"/>
              <w:jc w:val="both"/>
              <w:rPr>
                <w:rFonts w:ascii="Calibri" w:hAnsi="Calibri"/>
                <w:sz w:val="22"/>
                <w:szCs w:val="22"/>
              </w:rPr>
            </w:pPr>
          </w:p>
          <w:p w14:paraId="01A7E0D6"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sz w:val="22"/>
                <w:szCs w:val="22"/>
              </w:rPr>
              <w:t>In exceptional circumstances, Euronext Dublin may waive the requirement for accounts. Euronext Dublin must be consulted at an early stage.</w:t>
            </w:r>
          </w:p>
          <w:p w14:paraId="2069182F" w14:textId="77777777" w:rsidR="00EA7A8D" w:rsidRPr="00354BC2" w:rsidRDefault="00EA7A8D" w:rsidP="00EA7A8D">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7AD17D84"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1C9305E" w14:textId="09BC4A51" w:rsidR="00EA7A8D" w:rsidRPr="00354BC2" w:rsidRDefault="00EA7A8D" w:rsidP="00EA7A8D">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Annotate to document or mark as N/A if </w:t>
            </w:r>
            <w:r w:rsidR="00D1631A" w:rsidRPr="00D1631A">
              <w:rPr>
                <w:rFonts w:ascii="Calibri" w:hAnsi="Calibri"/>
                <w:color w:val="auto"/>
                <w:sz w:val="22"/>
                <w:szCs w:val="22"/>
              </w:rPr>
              <w:t>RB II 2.4.6</w:t>
            </w:r>
            <w:r w:rsidR="00D1631A">
              <w:rPr>
                <w:rFonts w:ascii="Calibri" w:hAnsi="Calibri"/>
                <w:color w:val="auto"/>
                <w:sz w:val="22"/>
                <w:szCs w:val="22"/>
              </w:rPr>
              <w:t xml:space="preserve"> </w:t>
            </w:r>
            <w:r w:rsidR="006205E8">
              <w:rPr>
                <w:rFonts w:ascii="Calibri" w:hAnsi="Calibri"/>
                <w:color w:val="auto"/>
                <w:sz w:val="22"/>
                <w:szCs w:val="22"/>
              </w:rPr>
              <w:t>/</w:t>
            </w:r>
            <w:r w:rsidR="00D1631A">
              <w:rPr>
                <w:rFonts w:ascii="Calibri" w:hAnsi="Calibri"/>
                <w:color w:val="auto"/>
                <w:sz w:val="22"/>
                <w:szCs w:val="22"/>
              </w:rPr>
              <w:t xml:space="preserve"> </w:t>
            </w:r>
            <w:r w:rsidR="006205E8">
              <w:rPr>
                <w:rFonts w:ascii="Calibri" w:hAnsi="Calibri"/>
                <w:color w:val="auto"/>
                <w:sz w:val="22"/>
                <w:szCs w:val="22"/>
              </w:rPr>
              <w:t xml:space="preserve">GEM LR 1.20 </w:t>
            </w:r>
            <w:r w:rsidR="006205E8" w:rsidRPr="00354BC2">
              <w:rPr>
                <w:rFonts w:ascii="Calibri" w:hAnsi="Calibri"/>
                <w:color w:val="auto"/>
                <w:sz w:val="22"/>
                <w:szCs w:val="22"/>
              </w:rPr>
              <w:t xml:space="preserve"> </w:t>
            </w:r>
            <w:r>
              <w:rPr>
                <w:rFonts w:ascii="Calibri" w:hAnsi="Calibri"/>
                <w:color w:val="auto"/>
                <w:sz w:val="22"/>
                <w:szCs w:val="22"/>
              </w:rPr>
              <w:t xml:space="preserve"> </w:t>
            </w:r>
            <w:r w:rsidRPr="00354BC2">
              <w:rPr>
                <w:rFonts w:ascii="Calibri" w:hAnsi="Calibri"/>
                <w:color w:val="auto"/>
                <w:sz w:val="22"/>
                <w:szCs w:val="22"/>
              </w:rPr>
              <w:t xml:space="preserve"> is addressed.</w:t>
            </w:r>
          </w:p>
          <w:p w14:paraId="2E516EAD" w14:textId="77777777" w:rsidR="00EA7A8D" w:rsidRPr="00354BC2" w:rsidRDefault="00EA7A8D" w:rsidP="00EA7A8D">
            <w:pPr>
              <w:pStyle w:val="Default"/>
              <w:spacing w:line="300" w:lineRule="exact"/>
              <w:jc w:val="both"/>
              <w:rPr>
                <w:rFonts w:ascii="Calibri" w:hAnsi="Calibri"/>
                <w:color w:val="auto"/>
                <w:sz w:val="22"/>
                <w:szCs w:val="22"/>
              </w:rPr>
            </w:pPr>
          </w:p>
          <w:p w14:paraId="050FA53D"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color w:val="auto"/>
                <w:sz w:val="22"/>
                <w:szCs w:val="22"/>
              </w:rPr>
              <w:t>If Omission Letter applies, please file a copy with the Euronext Dublin.  Euronext Dublin will not review regulated market 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06171661" w14:textId="77777777" w:rsidR="00EA7A8D" w:rsidRPr="00354BC2" w:rsidRDefault="00EA7A8D" w:rsidP="00EA7A8D">
            <w:pPr>
              <w:pStyle w:val="Default"/>
              <w:spacing w:line="300" w:lineRule="exact"/>
              <w:jc w:val="both"/>
              <w:rPr>
                <w:rFonts w:ascii="Calibri" w:hAnsi="Calibri"/>
                <w:color w:val="auto"/>
                <w:sz w:val="22"/>
                <w:szCs w:val="22"/>
              </w:rPr>
            </w:pPr>
          </w:p>
        </w:tc>
      </w:tr>
      <w:permEnd w:id="1854542934"/>
      <w:permEnd w:id="179307142"/>
      <w:permEnd w:id="823602723"/>
      <w:tr w:rsidR="00EA7A8D" w:rsidRPr="00354BC2" w14:paraId="31F873A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AA690AB" w14:textId="77777777" w:rsidR="00EA7A8D" w:rsidRDefault="00EA7A8D" w:rsidP="00EA7A8D">
            <w:pPr>
              <w:pStyle w:val="Default"/>
              <w:rPr>
                <w:rFonts w:ascii="Calibri" w:hAnsi="Calibri"/>
                <w:color w:val="auto"/>
                <w:sz w:val="22"/>
                <w:szCs w:val="22"/>
              </w:rPr>
            </w:pPr>
            <w:r w:rsidRPr="00A51423">
              <w:rPr>
                <w:rFonts w:ascii="Calibri" w:hAnsi="Calibri"/>
                <w:color w:val="auto"/>
                <w:sz w:val="22"/>
                <w:szCs w:val="22"/>
              </w:rPr>
              <w:t>RB II 2.5.2</w:t>
            </w:r>
          </w:p>
          <w:p w14:paraId="121F00B7" w14:textId="77777777" w:rsidR="00CA0798" w:rsidRDefault="00CA0798" w:rsidP="00EA7A8D">
            <w:pPr>
              <w:pStyle w:val="Default"/>
              <w:rPr>
                <w:rFonts w:ascii="Calibri" w:hAnsi="Calibri"/>
                <w:color w:val="auto"/>
                <w:sz w:val="22"/>
                <w:szCs w:val="22"/>
              </w:rPr>
            </w:pPr>
          </w:p>
          <w:p w14:paraId="69246290" w14:textId="2340BB34" w:rsidR="00CA0798" w:rsidRPr="00A51423" w:rsidDel="00082E50" w:rsidRDefault="00CA0798" w:rsidP="00EA7A8D">
            <w:pPr>
              <w:pStyle w:val="Default"/>
              <w:rPr>
                <w:rFonts w:ascii="Calibri" w:hAnsi="Calibri"/>
                <w:color w:val="auto"/>
                <w:sz w:val="22"/>
                <w:szCs w:val="22"/>
              </w:rPr>
            </w:pPr>
            <w:r>
              <w:rPr>
                <w:rFonts w:ascii="Calibri" w:hAnsi="Calibri"/>
                <w:color w:val="auto"/>
                <w:sz w:val="22"/>
                <w:szCs w:val="22"/>
              </w:rPr>
              <w:t>GEM 1.27</w:t>
            </w:r>
          </w:p>
        </w:tc>
        <w:tc>
          <w:tcPr>
            <w:tcW w:w="4253" w:type="dxa"/>
            <w:tcBorders>
              <w:top w:val="single" w:sz="4" w:space="0" w:color="2E6D30"/>
              <w:left w:val="single" w:sz="4" w:space="0" w:color="2E6D30"/>
              <w:bottom w:val="single" w:sz="4" w:space="0" w:color="2E6D30"/>
              <w:right w:val="single" w:sz="4" w:space="0" w:color="2E6D30"/>
            </w:tcBorders>
          </w:tcPr>
          <w:p w14:paraId="644DAF7E" w14:textId="6A9F29D2" w:rsidR="00EA7A8D" w:rsidRPr="00A51423" w:rsidRDefault="00EA7A8D" w:rsidP="00A51423">
            <w:pPr>
              <w:pStyle w:val="ISEIndentedL1MainBodytext"/>
              <w:spacing w:line="300" w:lineRule="exact"/>
              <w:jc w:val="both"/>
              <w:rPr>
                <w:rFonts w:asciiTheme="minorHAnsi" w:hAnsiTheme="minorHAnsi" w:cstheme="minorHAnsi"/>
                <w:sz w:val="22"/>
                <w:szCs w:val="22"/>
              </w:rPr>
            </w:pPr>
            <w:r w:rsidRPr="00A51423">
              <w:rPr>
                <w:rFonts w:asciiTheme="minorHAnsi" w:hAnsiTheme="minorHAnsi" w:cstheme="minorHAnsi"/>
                <w:sz w:val="22"/>
                <w:szCs w:val="22"/>
              </w:rPr>
              <w:t>Subject to LR 2.5.3</w:t>
            </w:r>
            <w:r w:rsidR="00532398">
              <w:rPr>
                <w:rFonts w:asciiTheme="minorHAnsi" w:hAnsiTheme="minorHAnsi" w:cstheme="minorHAnsi"/>
                <w:sz w:val="22"/>
                <w:szCs w:val="22"/>
              </w:rPr>
              <w:t>/GEM LR 1.28</w:t>
            </w:r>
            <w:r w:rsidRPr="00A51423">
              <w:rPr>
                <w:rFonts w:asciiTheme="minorHAnsi" w:hAnsiTheme="minorHAnsi" w:cstheme="minorHAnsi"/>
                <w:sz w:val="22"/>
                <w:szCs w:val="22"/>
              </w:rPr>
              <w:t>, an Applicant seeking the Admission to Listing of Securitised Derivatives must satisfy one of the following conditions:</w:t>
            </w:r>
          </w:p>
          <w:p w14:paraId="240E0582" w14:textId="77777777" w:rsidR="00EA7A8D" w:rsidRPr="00A51423" w:rsidRDefault="00EA7A8D" w:rsidP="00A51423">
            <w:pPr>
              <w:pStyle w:val="Default"/>
              <w:rPr>
                <w:rFonts w:asciiTheme="minorHAnsi" w:hAnsiTheme="minorHAnsi" w:cstheme="minorHAnsi"/>
              </w:rPr>
            </w:pPr>
          </w:p>
          <w:p w14:paraId="1352671E"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 xml:space="preserve">it must be a Credit Institution or a third country credit institution which does not fall under the definition but has its registered </w:t>
            </w:r>
            <w:r w:rsidRPr="00A51423">
              <w:rPr>
                <w:rFonts w:asciiTheme="minorHAnsi" w:eastAsia="Times New Roman" w:hAnsiTheme="minorHAnsi" w:cstheme="minorHAnsi"/>
                <w:snapToGrid/>
                <w:color w:val="auto"/>
                <w:sz w:val="22"/>
                <w:szCs w:val="22"/>
                <w:lang w:val="en-GB" w:eastAsia="en-GB"/>
              </w:rPr>
              <w:lastRenderedPageBreak/>
              <w:t>office in a state which is a member of the Organisation for Economic Cooperation and Development (OECD);</w:t>
            </w:r>
          </w:p>
          <w:p w14:paraId="5B4AA46B"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if it is an Overseas Company, it must:</w:t>
            </w:r>
          </w:p>
          <w:p w14:paraId="59927164" w14:textId="77777777" w:rsidR="00EA7A8D" w:rsidRPr="00A51423" w:rsidRDefault="00EA7A8D" w:rsidP="00EA7A8D">
            <w:pPr>
              <w:pStyle w:val="BodyText21"/>
              <w:numPr>
                <w:ilvl w:val="0"/>
                <w:numId w:val="10"/>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in the conduct of its Securitised Derivatives business, be regulated by an Overseas regulatory authority in a state which is a member of the OECD, responsible for the regulation of securities firms or futures firms; and</w:t>
            </w:r>
          </w:p>
          <w:p w14:paraId="6214DEF8" w14:textId="77777777" w:rsidR="00EA7A8D" w:rsidRPr="00A51423" w:rsidRDefault="00EA7A8D" w:rsidP="00EA7A8D">
            <w:pPr>
              <w:pStyle w:val="BodyText21"/>
              <w:numPr>
                <w:ilvl w:val="0"/>
                <w:numId w:val="10"/>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be carrying on its activities relating to Securitised Derivatives within the approved scope of its business; or</w:t>
            </w:r>
          </w:p>
          <w:p w14:paraId="55BAC189"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for an Issuer that is a special purpose vehicle, the arranger or lead manager must satisfy (1) or (2) above; or</w:t>
            </w:r>
          </w:p>
          <w:p w14:paraId="789F7EC1"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 xml:space="preserve">the obligations created by the Issuer in relation to the Securitised Derivatives being issued, must be unconditionally and irrevocably Guaranteed by, </w:t>
            </w:r>
            <w:r w:rsidRPr="00A51423">
              <w:rPr>
                <w:rFonts w:asciiTheme="minorHAnsi" w:eastAsia="Times New Roman" w:hAnsiTheme="minorHAnsi" w:cstheme="minorHAnsi"/>
                <w:snapToGrid/>
                <w:color w:val="auto"/>
                <w:sz w:val="22"/>
                <w:szCs w:val="22"/>
                <w:lang w:val="en-GB" w:eastAsia="en-GB"/>
              </w:rPr>
              <w:lastRenderedPageBreak/>
              <w:t>or benefit from an equivalent arrangement provided by, an entity that satisfies (1) or (2) above.</w:t>
            </w:r>
          </w:p>
          <w:p w14:paraId="33E61AA9" w14:textId="77777777" w:rsidR="00EA7A8D" w:rsidRPr="00A51423" w:rsidDel="00082E50" w:rsidRDefault="00EA7A8D" w:rsidP="00EA7A8D">
            <w:pPr>
              <w:pStyle w:val="Default"/>
              <w:rPr>
                <w:rFonts w:asciiTheme="minorHAnsi" w:hAnsiTheme="minorHAnsi" w:cstheme="minorHAns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D9991E6" w14:textId="32A763AB" w:rsidR="00EA7A8D" w:rsidRPr="00354BC2" w:rsidDel="00082E50" w:rsidRDefault="00E91114" w:rsidP="00EA7A8D">
            <w:pPr>
              <w:pStyle w:val="Default"/>
              <w:rPr>
                <w:rFonts w:ascii="Calibri" w:hAnsi="Calibri"/>
                <w:sz w:val="22"/>
                <w:szCs w:val="22"/>
              </w:rPr>
            </w:pPr>
            <w:r>
              <w:rPr>
                <w:rFonts w:ascii="Calibri" w:hAnsi="Calibri"/>
                <w:sz w:val="22"/>
                <w:szCs w:val="22"/>
              </w:rPr>
              <w:lastRenderedPageBreak/>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77EE97E" w14:textId="7DD366D2" w:rsidR="00EA7A8D" w:rsidRPr="00354BC2" w:rsidDel="00082E50"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Annotate to the document or confirm as appropriate.]</w:t>
            </w:r>
          </w:p>
        </w:tc>
        <w:tc>
          <w:tcPr>
            <w:tcW w:w="7797" w:type="dxa"/>
            <w:tcBorders>
              <w:top w:val="single" w:sz="4" w:space="0" w:color="2E6D30"/>
              <w:left w:val="single" w:sz="4" w:space="0" w:color="2E6D30"/>
              <w:bottom w:val="single" w:sz="4" w:space="0" w:color="2E6D30"/>
            </w:tcBorders>
          </w:tcPr>
          <w:p w14:paraId="4AD03E72"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6CA1067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E5844CF" w14:textId="77777777" w:rsidR="00EA7A8D" w:rsidRDefault="00EA7A8D" w:rsidP="00EA7A8D">
            <w:pPr>
              <w:pStyle w:val="Default"/>
              <w:rPr>
                <w:rFonts w:ascii="Calibri" w:hAnsi="Calibri"/>
                <w:color w:val="auto"/>
                <w:sz w:val="22"/>
                <w:szCs w:val="22"/>
              </w:rPr>
            </w:pPr>
            <w:r>
              <w:rPr>
                <w:rFonts w:ascii="Calibri" w:hAnsi="Calibri"/>
                <w:color w:val="auto"/>
                <w:sz w:val="22"/>
                <w:szCs w:val="22"/>
              </w:rPr>
              <w:lastRenderedPageBreak/>
              <w:t>RB II 2.5.3</w:t>
            </w:r>
          </w:p>
          <w:p w14:paraId="1D2E2C99" w14:textId="77777777" w:rsidR="00CA0798" w:rsidRDefault="00CA0798" w:rsidP="00EA7A8D">
            <w:pPr>
              <w:pStyle w:val="Default"/>
              <w:rPr>
                <w:rFonts w:ascii="Calibri" w:hAnsi="Calibri"/>
                <w:color w:val="auto"/>
                <w:sz w:val="22"/>
                <w:szCs w:val="22"/>
              </w:rPr>
            </w:pPr>
          </w:p>
          <w:p w14:paraId="6798F7ED" w14:textId="23F9F015" w:rsidR="00CA0798" w:rsidRPr="00082E50" w:rsidRDefault="00CA0798" w:rsidP="00EA7A8D">
            <w:pPr>
              <w:pStyle w:val="Default"/>
              <w:rPr>
                <w:rFonts w:ascii="Calibri" w:hAnsi="Calibri"/>
                <w:color w:val="auto"/>
                <w:sz w:val="22"/>
                <w:szCs w:val="22"/>
              </w:rPr>
            </w:pPr>
            <w:r>
              <w:rPr>
                <w:rFonts w:ascii="Calibri" w:hAnsi="Calibri"/>
                <w:color w:val="auto"/>
                <w:sz w:val="22"/>
                <w:szCs w:val="22"/>
              </w:rPr>
              <w:t>GEM 1.28</w:t>
            </w:r>
          </w:p>
        </w:tc>
        <w:tc>
          <w:tcPr>
            <w:tcW w:w="4253" w:type="dxa"/>
            <w:tcBorders>
              <w:top w:val="single" w:sz="4" w:space="0" w:color="2E6D30"/>
              <w:left w:val="single" w:sz="4" w:space="0" w:color="2E6D30"/>
              <w:bottom w:val="single" w:sz="4" w:space="0" w:color="2E6D30"/>
              <w:right w:val="single" w:sz="4" w:space="0" w:color="2E6D30"/>
            </w:tcBorders>
          </w:tcPr>
          <w:p w14:paraId="3E5230B9" w14:textId="77777777" w:rsidR="00EA7A8D" w:rsidRDefault="00EA7A8D" w:rsidP="00A308FD">
            <w:pPr>
              <w:pStyle w:val="ISEIndentedL1MainBodytext"/>
              <w:spacing w:line="300" w:lineRule="exact"/>
              <w:jc w:val="both"/>
              <w:rPr>
                <w:rFonts w:ascii="Calibri" w:hAnsi="Calibri" w:cs="Arial"/>
                <w:sz w:val="22"/>
                <w:szCs w:val="22"/>
              </w:rPr>
            </w:pPr>
            <w:r w:rsidRPr="00A51423">
              <w:rPr>
                <w:rFonts w:ascii="Calibri" w:hAnsi="Calibri" w:cs="Arial"/>
                <w:sz w:val="22"/>
                <w:szCs w:val="22"/>
              </w:rPr>
              <w:t>An Issuer unable to satisfy any of the conditions stated in LR 2.5.2</w:t>
            </w:r>
            <w:r w:rsidR="00431ECD">
              <w:rPr>
                <w:rFonts w:ascii="Calibri" w:hAnsi="Calibri" w:cs="Arial"/>
                <w:sz w:val="22"/>
                <w:szCs w:val="22"/>
              </w:rPr>
              <w:t>/GEM LR 1.27</w:t>
            </w:r>
            <w:r w:rsidR="00431ECD" w:rsidRPr="00A51423">
              <w:rPr>
                <w:rFonts w:ascii="Calibri" w:hAnsi="Calibri" w:cs="Arial"/>
                <w:sz w:val="22"/>
                <w:szCs w:val="22"/>
              </w:rPr>
              <w:t xml:space="preserve"> </w:t>
            </w:r>
            <w:r w:rsidRPr="00A51423">
              <w:rPr>
                <w:rFonts w:ascii="Calibri" w:hAnsi="Calibri" w:cs="Arial"/>
                <w:sz w:val="22"/>
                <w:szCs w:val="22"/>
              </w:rPr>
              <w:t xml:space="preserve"> must consult Euronext Dublin and obtain specific approval.  </w:t>
            </w:r>
          </w:p>
          <w:p w14:paraId="726C2140" w14:textId="2CB75129" w:rsidR="00A308FD" w:rsidRPr="00A308FD" w:rsidRDefault="00A308FD" w:rsidP="00A308FD">
            <w:pPr>
              <w:pStyle w:val="Default"/>
            </w:pPr>
          </w:p>
        </w:tc>
        <w:tc>
          <w:tcPr>
            <w:tcW w:w="850" w:type="dxa"/>
            <w:tcBorders>
              <w:top w:val="single" w:sz="4" w:space="0" w:color="2E6D30"/>
              <w:left w:val="single" w:sz="4" w:space="0" w:color="2E6D30"/>
              <w:bottom w:val="single" w:sz="4" w:space="0" w:color="2E6D30"/>
              <w:right w:val="single" w:sz="4" w:space="0" w:color="2E6D30"/>
            </w:tcBorders>
          </w:tcPr>
          <w:p w14:paraId="39449281" w14:textId="05EA444B" w:rsidR="00EA7A8D" w:rsidRPr="00354BC2" w:rsidDel="00082E50"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16B53B41" w14:textId="66986741" w:rsidR="00EA7A8D"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N/a or consult Euronext Dublin.]</w:t>
            </w:r>
          </w:p>
        </w:tc>
        <w:tc>
          <w:tcPr>
            <w:tcW w:w="7797" w:type="dxa"/>
            <w:tcBorders>
              <w:top w:val="single" w:sz="4" w:space="0" w:color="2E6D30"/>
              <w:left w:val="single" w:sz="4" w:space="0" w:color="2E6D30"/>
              <w:bottom w:val="single" w:sz="4" w:space="0" w:color="2E6D30"/>
            </w:tcBorders>
          </w:tcPr>
          <w:p w14:paraId="41AEDEAA"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39097648"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11047B" w14:textId="77777777" w:rsidR="00EA7A8D" w:rsidRDefault="00EA7A8D" w:rsidP="00EA7A8D">
            <w:pPr>
              <w:pStyle w:val="Default"/>
              <w:rPr>
                <w:rFonts w:ascii="Calibri" w:hAnsi="Calibri"/>
                <w:color w:val="auto"/>
                <w:sz w:val="22"/>
                <w:szCs w:val="22"/>
              </w:rPr>
            </w:pPr>
            <w:r>
              <w:rPr>
                <w:rFonts w:ascii="Calibri" w:hAnsi="Calibri"/>
                <w:color w:val="auto"/>
                <w:sz w:val="22"/>
                <w:szCs w:val="22"/>
              </w:rPr>
              <w:t>2.5.4</w:t>
            </w:r>
          </w:p>
          <w:p w14:paraId="6020302B" w14:textId="77777777" w:rsidR="00CA0798" w:rsidRDefault="00CA0798" w:rsidP="00EA7A8D">
            <w:pPr>
              <w:pStyle w:val="Default"/>
              <w:rPr>
                <w:rFonts w:ascii="Calibri" w:hAnsi="Calibri"/>
                <w:color w:val="auto"/>
                <w:sz w:val="22"/>
                <w:szCs w:val="22"/>
              </w:rPr>
            </w:pPr>
          </w:p>
          <w:p w14:paraId="3CCD33E5" w14:textId="7CF79646" w:rsidR="00CA0798" w:rsidRDefault="00CA0798" w:rsidP="00EA7A8D">
            <w:pPr>
              <w:pStyle w:val="Default"/>
              <w:rPr>
                <w:rFonts w:ascii="Calibri" w:hAnsi="Calibri"/>
                <w:color w:val="auto"/>
                <w:sz w:val="22"/>
                <w:szCs w:val="22"/>
              </w:rPr>
            </w:pPr>
            <w:r>
              <w:rPr>
                <w:rFonts w:ascii="Calibri" w:hAnsi="Calibri"/>
                <w:color w:val="auto"/>
                <w:sz w:val="22"/>
                <w:szCs w:val="22"/>
              </w:rPr>
              <w:t>GEM 1.29</w:t>
            </w:r>
          </w:p>
        </w:tc>
        <w:tc>
          <w:tcPr>
            <w:tcW w:w="4253" w:type="dxa"/>
            <w:tcBorders>
              <w:top w:val="single" w:sz="4" w:space="0" w:color="2E6D30"/>
              <w:left w:val="single" w:sz="4" w:space="0" w:color="2E6D30"/>
              <w:bottom w:val="single" w:sz="4" w:space="0" w:color="2E6D30"/>
              <w:right w:val="single" w:sz="4" w:space="0" w:color="2E6D30"/>
            </w:tcBorders>
          </w:tcPr>
          <w:p w14:paraId="2AE7AE1B" w14:textId="77777777" w:rsidR="00EA7A8D" w:rsidRPr="00A51423" w:rsidRDefault="00EA7A8D" w:rsidP="00A51423">
            <w:pPr>
              <w:pStyle w:val="BodyText21"/>
              <w:spacing w:after="0"/>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For a Securitised Derivative to be Listed,</w:t>
            </w:r>
          </w:p>
          <w:p w14:paraId="5C4AD35A" w14:textId="2ADCFF00" w:rsidR="00EA7A8D" w:rsidRPr="00A51423" w:rsidRDefault="00EA7A8D" w:rsidP="00A51423">
            <w:pPr>
              <w:pStyle w:val="BodyText21"/>
              <w:spacing w:after="0"/>
              <w:ind w:left="0" w:firstLine="0"/>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the amount payable must be calculated by reference to the prices of a security which is traded on a regulated, regularly operating, recognised open market, or by reference to the prices, levels or performance of:</w:t>
            </w:r>
          </w:p>
          <w:p w14:paraId="7B2F7A5D" w14:textId="77777777" w:rsidR="00EA7A8D" w:rsidRPr="00A51423" w:rsidRDefault="00EA7A8D" w:rsidP="00A51423">
            <w:pPr>
              <w:pStyle w:val="BodyText21"/>
              <w:spacing w:after="0"/>
              <w:ind w:left="0" w:firstLine="0"/>
              <w:rPr>
                <w:rFonts w:asciiTheme="minorHAnsi" w:hAnsiTheme="minorHAnsi" w:cstheme="minorHAnsi"/>
                <w:color w:val="auto"/>
                <w:sz w:val="22"/>
                <w:szCs w:val="22"/>
              </w:rPr>
            </w:pPr>
          </w:p>
          <w:p w14:paraId="3D9AFD76"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a currency;</w:t>
            </w:r>
          </w:p>
          <w:p w14:paraId="7DFA6291"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an index;</w:t>
            </w:r>
          </w:p>
          <w:p w14:paraId="09A4588E"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an interest rate;</w:t>
            </w:r>
          </w:p>
          <w:p w14:paraId="00E5E714"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a commodity; </w:t>
            </w:r>
          </w:p>
          <w:p w14:paraId="0EDE932E"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a combination of the above; </w:t>
            </w:r>
          </w:p>
          <w:p w14:paraId="0BC105EF"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be credit linked; or</w:t>
            </w:r>
          </w:p>
          <w:p w14:paraId="070D65FA" w14:textId="7223F8A1"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a UCITs or investment fund authorised by the Central Bank, or the competent authority of </w:t>
            </w:r>
            <w:r w:rsidRPr="00A51423">
              <w:rPr>
                <w:rFonts w:asciiTheme="minorHAnsi" w:hAnsiTheme="minorHAnsi" w:cstheme="minorHAnsi"/>
                <w:color w:val="auto"/>
                <w:sz w:val="22"/>
                <w:szCs w:val="22"/>
              </w:rPr>
              <w:lastRenderedPageBreak/>
              <w:t>another state deemed equivalent by</w:t>
            </w:r>
            <w:r w:rsidRPr="00A51423">
              <w:rPr>
                <w:rFonts w:asciiTheme="minorHAnsi" w:hAnsiTheme="minorHAnsi" w:cstheme="minorHAnsi"/>
                <w:iCs/>
                <w:color w:val="auto"/>
                <w:sz w:val="22"/>
                <w:szCs w:val="22"/>
              </w:rPr>
              <w:t xml:space="preserve"> Euronext Dublin</w:t>
            </w:r>
            <w:r w:rsidRPr="00A51423">
              <w:rPr>
                <w:rFonts w:asciiTheme="minorHAnsi" w:hAnsiTheme="minorHAnsi" w:cstheme="minorHAnsi"/>
                <w:color w:val="auto"/>
                <w:sz w:val="22"/>
                <w:szCs w:val="22"/>
              </w:rPr>
              <w:t>.</w:t>
            </w:r>
          </w:p>
          <w:p w14:paraId="00AB137B"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Euronext Dublin may modify or dispense </w:t>
            </w:r>
          </w:p>
          <w:p w14:paraId="03C7ACB5"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with this condition for other Securitised </w:t>
            </w:r>
          </w:p>
          <w:p w14:paraId="1681E90A"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Derivatives, including those defined by </w:t>
            </w:r>
          </w:p>
          <w:p w14:paraId="7B038B79"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reference to internationally recognised </w:t>
            </w:r>
          </w:p>
          <w:p w14:paraId="4FA5369A"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industry definitions or standards. </w:t>
            </w:r>
          </w:p>
          <w:p w14:paraId="274CBF72" w14:textId="77777777" w:rsidR="00EA7A8D" w:rsidRPr="00A51423" w:rsidRDefault="00EA7A8D" w:rsidP="00A308FD">
            <w:pPr>
              <w:pStyle w:val="BodyText21"/>
              <w:spacing w:after="0"/>
              <w:rPr>
                <w:rFonts w:asciiTheme="minorHAnsi" w:eastAsia="Times New Roman" w:hAnsiTheme="minorHAnsi" w:cstheme="minorHAnsi"/>
                <w:snapToGrid/>
                <w:color w:val="auto"/>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4659376E" w14:textId="4D1BE268" w:rsidR="00EA7A8D" w:rsidRPr="00354BC2" w:rsidDel="00082E50" w:rsidRDefault="00E91114" w:rsidP="00EA7A8D">
            <w:pPr>
              <w:pStyle w:val="Default"/>
              <w:rPr>
                <w:rFonts w:ascii="Calibri" w:hAnsi="Calibri"/>
                <w:sz w:val="22"/>
                <w:szCs w:val="22"/>
              </w:rPr>
            </w:pPr>
            <w:r>
              <w:rPr>
                <w:rFonts w:ascii="Calibri" w:hAnsi="Calibri"/>
                <w:sz w:val="22"/>
                <w:szCs w:val="22"/>
              </w:rPr>
              <w:lastRenderedPageBreak/>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67B04795" w14:textId="47F57D5C" w:rsidR="00EA7A8D"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Annotate to document or consult Euronext Dublin.]</w:t>
            </w:r>
          </w:p>
        </w:tc>
        <w:tc>
          <w:tcPr>
            <w:tcW w:w="7797" w:type="dxa"/>
            <w:tcBorders>
              <w:top w:val="single" w:sz="4" w:space="0" w:color="2E6D30"/>
              <w:left w:val="single" w:sz="4" w:space="0" w:color="2E6D30"/>
              <w:bottom w:val="single" w:sz="4" w:space="0" w:color="2E6D30"/>
            </w:tcBorders>
          </w:tcPr>
          <w:p w14:paraId="70B70A0D"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0BFE44B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117CF36" w14:textId="77777777" w:rsidR="00EA7A8D" w:rsidRDefault="00EA7A8D" w:rsidP="00EA7A8D">
            <w:pPr>
              <w:pStyle w:val="Default"/>
              <w:rPr>
                <w:rFonts w:ascii="Calibri" w:hAnsi="Calibri"/>
                <w:color w:val="auto"/>
                <w:sz w:val="22"/>
                <w:szCs w:val="22"/>
              </w:rPr>
            </w:pPr>
            <w:r w:rsidRPr="0041486A">
              <w:rPr>
                <w:rFonts w:ascii="Calibri" w:hAnsi="Calibri"/>
                <w:color w:val="auto"/>
                <w:sz w:val="22"/>
                <w:szCs w:val="22"/>
              </w:rPr>
              <w:t>RB I 6201(iii)</w:t>
            </w:r>
          </w:p>
          <w:p w14:paraId="4CBBD377" w14:textId="77777777" w:rsidR="006F384E" w:rsidRDefault="006F384E" w:rsidP="00EA7A8D">
            <w:pPr>
              <w:pStyle w:val="Default"/>
              <w:rPr>
                <w:rFonts w:ascii="Calibri" w:hAnsi="Calibri"/>
                <w:color w:val="auto"/>
                <w:sz w:val="22"/>
                <w:szCs w:val="22"/>
              </w:rPr>
            </w:pPr>
          </w:p>
          <w:p w14:paraId="2F50A95B" w14:textId="0C2F8596" w:rsidR="006F384E" w:rsidRPr="0041486A" w:rsidRDefault="006F384E" w:rsidP="00EA7A8D">
            <w:pPr>
              <w:pStyle w:val="Default"/>
              <w:rPr>
                <w:rFonts w:ascii="Calibri" w:hAnsi="Calibri"/>
                <w:color w:val="auto"/>
                <w:sz w:val="22"/>
                <w:szCs w:val="22"/>
              </w:rPr>
            </w:pPr>
            <w:r>
              <w:rPr>
                <w:rFonts w:ascii="Calibri" w:hAnsi="Calibri"/>
                <w:color w:val="auto"/>
                <w:sz w:val="22"/>
                <w:szCs w:val="22"/>
              </w:rPr>
              <w:t>GEM 1.16</w:t>
            </w:r>
          </w:p>
        </w:tc>
        <w:tc>
          <w:tcPr>
            <w:tcW w:w="4253" w:type="dxa"/>
            <w:tcBorders>
              <w:top w:val="single" w:sz="4" w:space="0" w:color="2E6D30"/>
              <w:left w:val="single" w:sz="4" w:space="0" w:color="2E6D30"/>
              <w:bottom w:val="single" w:sz="4" w:space="0" w:color="2E6D30"/>
              <w:right w:val="single" w:sz="4" w:space="0" w:color="2E6D30"/>
            </w:tcBorders>
          </w:tcPr>
          <w:p w14:paraId="0B598E04" w14:textId="71150E29" w:rsidR="00EA7A8D" w:rsidRPr="0041486A" w:rsidRDefault="00EA7A8D" w:rsidP="00EA7A8D">
            <w:pPr>
              <w:widowControl w:val="0"/>
              <w:rPr>
                <w:rFonts w:ascii="Calibri" w:hAnsi="Calibri" w:cs="Arial"/>
                <w:sz w:val="22"/>
                <w:szCs w:val="22"/>
                <w:lang w:val="en-GB" w:eastAsia="en-GB"/>
              </w:rPr>
            </w:pPr>
            <w:r w:rsidRPr="0041486A">
              <w:rPr>
                <w:rFonts w:ascii="Calibri" w:hAnsi="Calibri" w:cs="Arial"/>
                <w:sz w:val="22"/>
                <w:szCs w:val="22"/>
                <w:lang w:val="en-GB" w:eastAsia="en-GB"/>
              </w:rPr>
              <w:t>Adequate procedures must be available for the clearing and settlement of Transactions in respect of such Securities</w:t>
            </w:r>
            <w:r>
              <w:rPr>
                <w:rFonts w:ascii="Calibri" w:hAnsi="Calibri" w:cs="Arial"/>
                <w:sz w:val="22"/>
                <w:szCs w:val="22"/>
                <w:lang w:val="en-GB" w:eastAsia="en-GB"/>
              </w:rPr>
              <w:t>.</w:t>
            </w:r>
          </w:p>
          <w:p w14:paraId="447DD3BC" w14:textId="77777777" w:rsidR="00EA7A8D" w:rsidRPr="0041486A" w:rsidRDefault="00EA7A8D" w:rsidP="00EA7A8D">
            <w:pPr>
              <w:widowControl w:val="0"/>
              <w:tabs>
                <w:tab w:val="left" w:pos="709"/>
              </w:tabs>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2A30BEAC" w14:textId="32C614FA" w:rsidR="00EA7A8D" w:rsidRPr="00354BC2"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B0F8B20" w14:textId="2D43885F" w:rsidR="00EA7A8D" w:rsidRPr="00354BC2"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 xml:space="preserve"> Confirm or annotate to settlement procedures.]</w:t>
            </w:r>
          </w:p>
        </w:tc>
        <w:tc>
          <w:tcPr>
            <w:tcW w:w="7797" w:type="dxa"/>
            <w:tcBorders>
              <w:top w:val="single" w:sz="4" w:space="0" w:color="2E6D30"/>
              <w:left w:val="single" w:sz="4" w:space="0" w:color="2E6D30"/>
              <w:bottom w:val="single" w:sz="4" w:space="0" w:color="2E6D30"/>
            </w:tcBorders>
          </w:tcPr>
          <w:p w14:paraId="0E591EC6"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50D7047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EA7A8D" w:rsidRPr="00E27A37" w:rsidRDefault="00EA7A8D" w:rsidP="00EA7A8D">
            <w:pPr>
              <w:pStyle w:val="Default"/>
              <w:rPr>
                <w:rFonts w:ascii="Calibri" w:hAnsi="Calibri"/>
                <w:color w:val="auto"/>
                <w:sz w:val="22"/>
                <w:szCs w:val="22"/>
              </w:rPr>
            </w:pPr>
            <w:r w:rsidRPr="00E27A37">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64FD00E2" w14:textId="77777777" w:rsidR="00EA7A8D" w:rsidRDefault="00EA7A8D" w:rsidP="00EA7A8D">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1662BD18" w:rsidR="00EA7A8D" w:rsidRPr="00E27A37" w:rsidRDefault="00EA7A8D" w:rsidP="00EA7A8D">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4941ED" w14:textId="470CF7C2" w:rsidR="00EA7A8D" w:rsidRPr="00354BC2"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7730520" w14:textId="0F48D174" w:rsidR="00EA7A8D" w:rsidRPr="00A51423" w:rsidRDefault="00EA7A8D" w:rsidP="00EA7A8D">
            <w:pPr>
              <w:pStyle w:val="Default"/>
              <w:spacing w:line="300" w:lineRule="exact"/>
              <w:jc w:val="both"/>
              <w:rPr>
                <w:rFonts w:ascii="Calibri" w:hAnsi="Calibri"/>
                <w:color w:val="auto"/>
                <w:sz w:val="22"/>
                <w:szCs w:val="22"/>
                <w:highlight w:val="yellow"/>
              </w:rPr>
            </w:pPr>
            <w:r w:rsidRPr="00441A5D">
              <w:rPr>
                <w:rFonts w:ascii="Calibri" w:hAnsi="Calibri"/>
                <w:color w:val="auto"/>
                <w:sz w:val="22"/>
                <w:szCs w:val="22"/>
              </w:rPr>
              <w:t>[</w:t>
            </w:r>
            <w:r w:rsidR="00833191" w:rsidRPr="00E91114">
              <w:rPr>
                <w:rFonts w:ascii="Calibri" w:hAnsi="Calibri"/>
                <w:color w:val="auto"/>
                <w:sz w:val="22"/>
                <w:szCs w:val="22"/>
                <w:shd w:val="clear" w:color="auto" w:fill="F2F2F2" w:themeFill="background1" w:themeFillShade="F2"/>
              </w:rPr>
              <w:t>Confirmation.</w:t>
            </w:r>
            <w:r w:rsidR="00833191">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2988946"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2620D3A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EA7A8D" w:rsidRPr="00E27A37" w:rsidRDefault="00EA7A8D" w:rsidP="00EA7A8D">
            <w:pPr>
              <w:pStyle w:val="Default"/>
              <w:rPr>
                <w:rFonts w:ascii="Calibri" w:hAnsi="Calibri"/>
                <w:color w:val="auto"/>
                <w:sz w:val="22"/>
                <w:szCs w:val="22"/>
              </w:rPr>
            </w:pPr>
            <w:r w:rsidRPr="00E27A37">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6108D801" w14:textId="77777777" w:rsidR="00EA7A8D" w:rsidRDefault="00EA7A8D" w:rsidP="00EA7A8D">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the form of Securities complies with the requirements of applicable National Regulations.</w:t>
            </w:r>
          </w:p>
          <w:p w14:paraId="36AC7150" w14:textId="2F6F6F2D" w:rsidR="00EA7A8D" w:rsidRPr="00E27A37" w:rsidRDefault="00EA7A8D" w:rsidP="00EA7A8D">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083E2A2" w14:textId="497B1AA6" w:rsidR="00EA7A8D" w:rsidRPr="00354BC2"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E9A08CA" w14:textId="779809F5" w:rsidR="00EA7A8D" w:rsidRPr="00354BC2" w:rsidRDefault="00EA7A8D" w:rsidP="00EA7A8D">
            <w:pPr>
              <w:pStyle w:val="Default"/>
              <w:spacing w:line="300" w:lineRule="exact"/>
              <w:jc w:val="both"/>
              <w:rPr>
                <w:rFonts w:ascii="Calibri" w:hAnsi="Calibri"/>
                <w:color w:val="auto"/>
                <w:sz w:val="22"/>
                <w:szCs w:val="22"/>
              </w:rPr>
            </w:pPr>
            <w:r w:rsidRPr="00441A5D">
              <w:rPr>
                <w:rFonts w:ascii="Calibri" w:hAnsi="Calibri"/>
                <w:color w:val="auto"/>
                <w:sz w:val="22"/>
                <w:szCs w:val="22"/>
              </w:rPr>
              <w:t>[</w:t>
            </w:r>
            <w:r w:rsidR="00833191" w:rsidRPr="00E91114">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6650001A"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165A8" w:rsidRPr="000E5A3C" w14:paraId="543C2860" w14:textId="77777777" w:rsidTr="00E165A8">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D2B9598" w14:textId="54309607" w:rsidR="00E165A8" w:rsidRPr="00E27A37" w:rsidRDefault="00E165A8" w:rsidP="00936387">
            <w:pPr>
              <w:pStyle w:val="Default"/>
              <w:rPr>
                <w:rFonts w:ascii="Calibri" w:hAnsi="Calibri"/>
                <w:color w:val="auto"/>
                <w:sz w:val="22"/>
                <w:szCs w:val="22"/>
              </w:rPr>
            </w:pPr>
            <w:r>
              <w:rPr>
                <w:rFonts w:ascii="Calibri" w:hAnsi="Calibri"/>
                <w:color w:val="auto"/>
                <w:sz w:val="22"/>
                <w:szCs w:val="22"/>
              </w:rPr>
              <w:t>GEM 1.30</w:t>
            </w:r>
          </w:p>
        </w:tc>
        <w:tc>
          <w:tcPr>
            <w:tcW w:w="4253" w:type="dxa"/>
            <w:tcBorders>
              <w:top w:val="single" w:sz="4" w:space="0" w:color="2E6D30"/>
              <w:left w:val="single" w:sz="4" w:space="0" w:color="2E6D30"/>
              <w:bottom w:val="single" w:sz="4" w:space="0" w:color="2E6D30"/>
              <w:right w:val="single" w:sz="4" w:space="0" w:color="2E6D30"/>
            </w:tcBorders>
          </w:tcPr>
          <w:p w14:paraId="0479F07F" w14:textId="77777777" w:rsidR="007E5ED3" w:rsidRDefault="007E5ED3" w:rsidP="007E5ED3">
            <w:pPr>
              <w:widowControl w:val="0"/>
              <w:rPr>
                <w:rFonts w:ascii="Calibri" w:hAnsi="Calibri" w:cs="Arial"/>
                <w:sz w:val="22"/>
                <w:szCs w:val="22"/>
                <w:lang w:val="en-GB" w:eastAsia="en-GB"/>
              </w:rPr>
            </w:pPr>
            <w:r w:rsidRPr="00EC6A32">
              <w:rPr>
                <w:rFonts w:ascii="Calibri" w:hAnsi="Calibri" w:cs="Arial"/>
                <w:sz w:val="22"/>
                <w:szCs w:val="22"/>
                <w:lang w:val="en-GB" w:eastAsia="en-GB"/>
              </w:rPr>
              <w:t>Where bonds admitted to listing and trading on GEM are made available to</w:t>
            </w:r>
            <w:r>
              <w:rPr>
                <w:rFonts w:ascii="Calibri" w:hAnsi="Calibri" w:cs="Arial"/>
                <w:sz w:val="22"/>
                <w:szCs w:val="22"/>
                <w:lang w:val="en-GB" w:eastAsia="en-GB"/>
              </w:rPr>
              <w:t xml:space="preserve"> </w:t>
            </w:r>
            <w:r w:rsidRPr="00EC6A32">
              <w:rPr>
                <w:rFonts w:ascii="Calibri" w:hAnsi="Calibri" w:cs="Arial"/>
                <w:sz w:val="22"/>
                <w:szCs w:val="22"/>
                <w:lang w:val="en-GB" w:eastAsia="en-GB"/>
              </w:rPr>
              <w:t>retail investors, the following statement must be included in the listing particulars:</w:t>
            </w:r>
          </w:p>
          <w:p w14:paraId="550BF294" w14:textId="77777777" w:rsidR="007E5ED3" w:rsidRPr="00EC6A32" w:rsidRDefault="007E5ED3" w:rsidP="007E5ED3">
            <w:pPr>
              <w:widowControl w:val="0"/>
              <w:rPr>
                <w:rFonts w:ascii="Calibri" w:hAnsi="Calibri" w:cs="Arial"/>
                <w:sz w:val="22"/>
                <w:szCs w:val="22"/>
                <w:lang w:val="en-GB" w:eastAsia="en-GB"/>
              </w:rPr>
            </w:pPr>
          </w:p>
          <w:p w14:paraId="46660BAE" w14:textId="77777777" w:rsidR="007E5ED3" w:rsidRDefault="007E5ED3" w:rsidP="007E5ED3">
            <w:pPr>
              <w:widowControl w:val="0"/>
              <w:rPr>
                <w:rFonts w:ascii="Calibri" w:hAnsi="Calibri" w:cs="Arial"/>
                <w:sz w:val="22"/>
                <w:szCs w:val="22"/>
                <w:lang w:val="en-GB" w:eastAsia="en-GB"/>
              </w:rPr>
            </w:pPr>
            <w:r w:rsidRPr="00EC6A32">
              <w:rPr>
                <w:rFonts w:ascii="Calibri" w:hAnsi="Calibri" w:cs="Arial"/>
                <w:sz w:val="22"/>
                <w:szCs w:val="22"/>
                <w:lang w:val="en-GB" w:eastAsia="en-GB"/>
              </w:rPr>
              <w:t xml:space="preserve">“Issuers on GEM, a multilateral trading facility (MTF), are not subject to the same rules as issuers on a regulated market. The risk in investing in debt securities on GEM may therefore be higher than investing in </w:t>
            </w:r>
            <w:r w:rsidRPr="00EC6A32">
              <w:rPr>
                <w:rFonts w:ascii="Calibri" w:hAnsi="Calibri" w:cs="Arial"/>
                <w:sz w:val="22"/>
                <w:szCs w:val="22"/>
                <w:lang w:val="en-GB" w:eastAsia="en-GB"/>
              </w:rPr>
              <w:lastRenderedPageBreak/>
              <w:t>debt securities listed on a regulated market. Investors should take this into account when making investment decisions”</w:t>
            </w:r>
          </w:p>
          <w:p w14:paraId="1016EB83" w14:textId="77777777" w:rsidR="00E165A8" w:rsidRPr="00E27A37" w:rsidRDefault="00E165A8" w:rsidP="00936387">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55C00E" w14:textId="5B2A38D7" w:rsidR="00E165A8" w:rsidRPr="00354BC2" w:rsidRDefault="00373762" w:rsidP="00936387">
            <w:pPr>
              <w:pStyle w:val="Default"/>
              <w:rPr>
                <w:rFonts w:ascii="Calibri" w:hAnsi="Calibri"/>
                <w:sz w:val="22"/>
                <w:szCs w:val="22"/>
              </w:rPr>
            </w:pPr>
            <w:r>
              <w:rPr>
                <w:rFonts w:ascii="Calibri" w:hAnsi="Calibri"/>
                <w:sz w:val="22"/>
                <w:szCs w:val="22"/>
              </w:rPr>
              <w:lastRenderedPageBreak/>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26B5AD28" w14:textId="134C9F51" w:rsidR="00E165A8" w:rsidRPr="00354BC2" w:rsidRDefault="00E165A8" w:rsidP="00936387">
            <w:pPr>
              <w:pStyle w:val="Default"/>
              <w:spacing w:line="300" w:lineRule="exact"/>
              <w:jc w:val="both"/>
              <w:rPr>
                <w:rFonts w:ascii="Calibri" w:hAnsi="Calibri"/>
                <w:color w:val="auto"/>
                <w:sz w:val="22"/>
                <w:szCs w:val="22"/>
              </w:rPr>
            </w:pPr>
          </w:p>
        </w:tc>
        <w:tc>
          <w:tcPr>
            <w:tcW w:w="7797" w:type="dxa"/>
            <w:tcBorders>
              <w:top w:val="single" w:sz="4" w:space="0" w:color="2E6D30"/>
              <w:left w:val="single" w:sz="4" w:space="0" w:color="2E6D30"/>
              <w:bottom w:val="single" w:sz="4" w:space="0" w:color="2E6D30"/>
            </w:tcBorders>
          </w:tcPr>
          <w:p w14:paraId="22C0A9BB" w14:textId="77777777" w:rsidR="00E165A8" w:rsidRPr="000E5A3C" w:rsidRDefault="00E165A8" w:rsidP="00936387">
            <w:pPr>
              <w:pStyle w:val="Default"/>
              <w:spacing w:line="300" w:lineRule="exact"/>
              <w:jc w:val="both"/>
              <w:rPr>
                <w:rFonts w:ascii="Calibri" w:hAnsi="Calibri"/>
                <w:color w:val="auto"/>
                <w:sz w:val="22"/>
                <w:szCs w:val="22"/>
                <w:lang w:val="en-US"/>
              </w:rPr>
            </w:pPr>
          </w:p>
        </w:tc>
      </w:tr>
      <w:tr w:rsidR="00E165A8" w:rsidRPr="000E5A3C" w14:paraId="54E5E9F1" w14:textId="77777777" w:rsidTr="00E165A8">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E5C29E" w14:textId="286A33D5" w:rsidR="00E165A8" w:rsidRPr="00E27A37" w:rsidRDefault="00E165A8" w:rsidP="00936387">
            <w:pPr>
              <w:pStyle w:val="Default"/>
              <w:rPr>
                <w:rFonts w:ascii="Calibri" w:hAnsi="Calibri"/>
                <w:color w:val="auto"/>
                <w:sz w:val="22"/>
                <w:szCs w:val="22"/>
              </w:rPr>
            </w:pPr>
            <w:r>
              <w:rPr>
                <w:rFonts w:ascii="Calibri" w:hAnsi="Calibri"/>
                <w:color w:val="auto"/>
                <w:sz w:val="22"/>
                <w:szCs w:val="22"/>
              </w:rPr>
              <w:t>GEM 1.31</w:t>
            </w:r>
          </w:p>
        </w:tc>
        <w:tc>
          <w:tcPr>
            <w:tcW w:w="4253" w:type="dxa"/>
            <w:tcBorders>
              <w:top w:val="single" w:sz="4" w:space="0" w:color="2E6D30"/>
              <w:left w:val="single" w:sz="4" w:space="0" w:color="2E6D30"/>
              <w:bottom w:val="single" w:sz="4" w:space="0" w:color="2E6D30"/>
              <w:right w:val="single" w:sz="4" w:space="0" w:color="2E6D30"/>
            </w:tcBorders>
          </w:tcPr>
          <w:p w14:paraId="42AE9B40" w14:textId="77777777" w:rsidR="00C84DD9" w:rsidRPr="00905420" w:rsidRDefault="00C84DD9" w:rsidP="00C84DD9">
            <w:pPr>
              <w:widowControl w:val="0"/>
              <w:rPr>
                <w:rFonts w:ascii="Calibri" w:hAnsi="Calibri" w:cs="Arial"/>
                <w:sz w:val="22"/>
                <w:szCs w:val="22"/>
                <w:lang w:val="en-GB" w:eastAsia="en-GB"/>
              </w:rPr>
            </w:pPr>
            <w:r w:rsidRPr="00905420">
              <w:rPr>
                <w:rFonts w:ascii="Calibri" w:hAnsi="Calibri" w:cs="Arial"/>
                <w:sz w:val="22"/>
                <w:szCs w:val="22"/>
                <w:lang w:val="en-GB" w:eastAsia="en-GB"/>
              </w:rPr>
              <w:t xml:space="preserve">Issuers must make it clear in the listing particulars that they have complied with the </w:t>
            </w:r>
          </w:p>
          <w:p w14:paraId="3F86CA94" w14:textId="77777777" w:rsidR="00C84DD9" w:rsidRDefault="00C84DD9" w:rsidP="00C84DD9">
            <w:pPr>
              <w:widowControl w:val="0"/>
              <w:rPr>
                <w:rFonts w:ascii="Calibri" w:hAnsi="Calibri" w:cs="Arial"/>
                <w:sz w:val="22"/>
                <w:szCs w:val="22"/>
                <w:lang w:val="en-GB" w:eastAsia="en-GB"/>
              </w:rPr>
            </w:pPr>
            <w:r w:rsidRPr="00905420">
              <w:rPr>
                <w:rFonts w:ascii="Calibri" w:hAnsi="Calibri" w:cs="Arial"/>
                <w:sz w:val="22"/>
                <w:szCs w:val="22"/>
                <w:lang w:val="en-GB" w:eastAsia="en-GB"/>
              </w:rPr>
              <w:t>product governance requirements as set out in Directive 2014/65/EU, as amended outlining the target market assessment in respect of the Notes and which channels for distribution of the Notes are appropriate.</w:t>
            </w:r>
          </w:p>
          <w:p w14:paraId="264C869F" w14:textId="77777777" w:rsidR="00E165A8" w:rsidRPr="00E27A37" w:rsidRDefault="00E165A8" w:rsidP="00936387">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60D5457F" w14:textId="641D2131" w:rsidR="00E165A8" w:rsidRPr="00354BC2" w:rsidRDefault="00373762" w:rsidP="00936387">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70D7FAC4" w14:textId="35B13ECE" w:rsidR="00E165A8" w:rsidRPr="00354BC2" w:rsidRDefault="00E165A8" w:rsidP="00936387">
            <w:pPr>
              <w:pStyle w:val="Default"/>
              <w:spacing w:line="300" w:lineRule="exact"/>
              <w:jc w:val="both"/>
              <w:rPr>
                <w:rFonts w:ascii="Calibri" w:hAnsi="Calibri"/>
                <w:color w:val="auto"/>
                <w:sz w:val="22"/>
                <w:szCs w:val="22"/>
              </w:rPr>
            </w:pPr>
          </w:p>
        </w:tc>
        <w:tc>
          <w:tcPr>
            <w:tcW w:w="7797" w:type="dxa"/>
            <w:tcBorders>
              <w:top w:val="single" w:sz="4" w:space="0" w:color="2E6D30"/>
              <w:left w:val="single" w:sz="4" w:space="0" w:color="2E6D30"/>
              <w:bottom w:val="single" w:sz="4" w:space="0" w:color="2E6D30"/>
            </w:tcBorders>
          </w:tcPr>
          <w:p w14:paraId="28BC250B" w14:textId="77777777" w:rsidR="00E165A8" w:rsidRPr="000E5A3C" w:rsidRDefault="00E165A8" w:rsidP="00936387">
            <w:pPr>
              <w:pStyle w:val="Default"/>
              <w:spacing w:line="300" w:lineRule="exact"/>
              <w:jc w:val="both"/>
              <w:rPr>
                <w:rFonts w:ascii="Calibri" w:hAnsi="Calibri"/>
                <w:color w:val="auto"/>
                <w:sz w:val="22"/>
                <w:szCs w:val="22"/>
                <w:lang w:val="en-US"/>
              </w:rPr>
            </w:pPr>
          </w:p>
        </w:tc>
      </w:tr>
    </w:tbl>
    <w:p w14:paraId="3C3863BC" w14:textId="77777777" w:rsidR="006F68D3" w:rsidRPr="00D96F6D" w:rsidRDefault="006F68D3">
      <w:pPr>
        <w:pStyle w:val="spacingreturntopofpage"/>
        <w:tabs>
          <w:tab w:val="left" w:pos="3192"/>
        </w:tabs>
      </w:pPr>
    </w:p>
    <w:sectPr w:rsidR="006F68D3" w:rsidRPr="00D96F6D" w:rsidSect="00BD0883">
      <w:headerReference w:type="default" r:id="rId10"/>
      <w:footerReference w:type="even" r:id="rId11"/>
      <w:footerReference w:type="default" r:id="rId12"/>
      <w:headerReference w:type="first" r:id="rId13"/>
      <w:footerReference w:type="first" r:id="rId14"/>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77C0" w14:textId="77777777" w:rsidR="00BD0883" w:rsidRDefault="00BD0883">
      <w:r>
        <w:separator/>
      </w:r>
    </w:p>
  </w:endnote>
  <w:endnote w:type="continuationSeparator" w:id="0">
    <w:p w14:paraId="444E51B4" w14:textId="77777777" w:rsidR="00BD0883" w:rsidRDefault="00B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2334" w14:textId="333F949A" w:rsidR="008349DD" w:rsidRDefault="008349DD">
    <w:pPr>
      <w:pStyle w:val="Footer"/>
    </w:pPr>
    <w:r>
      <w:rPr>
        <w:noProof/>
      </w:rPr>
      <mc:AlternateContent>
        <mc:Choice Requires="wps">
          <w:drawing>
            <wp:anchor distT="0" distB="0" distL="0" distR="0" simplePos="0" relativeHeight="251663360" behindDoc="0" locked="0" layoutInCell="1" allowOverlap="1" wp14:anchorId="2934A306" wp14:editId="5BD68311">
              <wp:simplePos x="635" y="635"/>
              <wp:positionH relativeFrom="page">
                <wp:align>center</wp:align>
              </wp:positionH>
              <wp:positionV relativeFrom="page">
                <wp:align>bottom</wp:align>
              </wp:positionV>
              <wp:extent cx="443865" cy="443865"/>
              <wp:effectExtent l="0" t="0" r="1905" b="0"/>
              <wp:wrapNone/>
              <wp:docPr id="285816097"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B0495" w14:textId="53BB971A" w:rsidR="008349DD" w:rsidRPr="008349DD" w:rsidRDefault="008349DD" w:rsidP="008349DD">
                          <w:pPr>
                            <w:rPr>
                              <w:rFonts w:ascii="Calibri" w:eastAsia="Calibri" w:hAnsi="Calibri" w:cs="Calibri"/>
                              <w:noProof/>
                              <w:color w:val="FFEF00"/>
                              <w:sz w:val="20"/>
                              <w:szCs w:val="20"/>
                            </w:rPr>
                          </w:pPr>
                          <w:r w:rsidRPr="008349DD">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4A306" id="_x0000_t202" coordsize="21600,21600" o:spt="202" path="m,l,21600r21600,l21600,xe">
              <v:stroke joinstyle="miter"/>
              <v:path gradientshapeok="t" o:connecttype="rect"/>
            </v:shapetype>
            <v:shape id="Text Box 2" o:spid="_x0000_s1026" type="#_x0000_t202" alt="PRIVAT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A0B0495" w14:textId="53BB971A" w:rsidR="008349DD" w:rsidRPr="008349DD" w:rsidRDefault="008349DD" w:rsidP="008349DD">
                    <w:pPr>
                      <w:rPr>
                        <w:rFonts w:ascii="Calibri" w:eastAsia="Calibri" w:hAnsi="Calibri" w:cs="Calibri"/>
                        <w:noProof/>
                        <w:color w:val="FFEF00"/>
                        <w:sz w:val="20"/>
                        <w:szCs w:val="20"/>
                      </w:rPr>
                    </w:pPr>
                    <w:r w:rsidRPr="008349DD">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724EB8B5" w:rsidR="00FA5FE4" w:rsidRPr="00354BC2" w:rsidRDefault="008349DD"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5110D9D6" wp14:editId="17EEFF3A">
              <wp:simplePos x="792480" y="7010400"/>
              <wp:positionH relativeFrom="page">
                <wp:align>center</wp:align>
              </wp:positionH>
              <wp:positionV relativeFrom="page">
                <wp:align>bottom</wp:align>
              </wp:positionV>
              <wp:extent cx="443865" cy="443865"/>
              <wp:effectExtent l="0" t="0" r="1905" b="0"/>
              <wp:wrapNone/>
              <wp:docPr id="1128469444"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8F3C3" w14:textId="2ECC6E96" w:rsidR="008349DD" w:rsidRPr="008349DD" w:rsidRDefault="008349DD" w:rsidP="008349DD">
                          <w:pPr>
                            <w:rPr>
                              <w:rFonts w:ascii="Calibri" w:eastAsia="Calibri" w:hAnsi="Calibri" w:cs="Calibri"/>
                              <w:noProof/>
                              <w:color w:val="FFEF00"/>
                              <w:sz w:val="20"/>
                              <w:szCs w:val="20"/>
                            </w:rPr>
                          </w:pPr>
                          <w:r w:rsidRPr="008349DD">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0D9D6" id="_x0000_t202" coordsize="21600,21600" o:spt="202" path="m,l,21600r21600,l21600,xe">
              <v:stroke joinstyle="miter"/>
              <v:path gradientshapeok="t" o:connecttype="rect"/>
            </v:shapetype>
            <v:shape id="Text Box 3" o:spid="_x0000_s1027" type="#_x0000_t202" alt="PRIVAT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898F3C3" w14:textId="2ECC6E96" w:rsidR="008349DD" w:rsidRPr="008349DD" w:rsidRDefault="008349DD" w:rsidP="008349DD">
                    <w:pPr>
                      <w:rPr>
                        <w:rFonts w:ascii="Calibri" w:eastAsia="Calibri" w:hAnsi="Calibri" w:cs="Calibri"/>
                        <w:noProof/>
                        <w:color w:val="FFEF00"/>
                        <w:sz w:val="20"/>
                        <w:szCs w:val="20"/>
                      </w:rPr>
                    </w:pPr>
                    <w:r w:rsidRPr="008349DD">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FA5FE4"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0D03" id="_x0000_t202" coordsize="21600,21600" o:spt="202" path="m,l,21600r21600,l21600,xe">
              <v:stroke joinstyle="miter"/>
              <v:path gradientshapeok="t" o:connecttype="rect"/>
            </v:shapetype>
            <v:shape id="Text Box 3" o:spid="_x0000_s1026"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lDrAIAAKg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E8xErSBFj2w3qBb2aOprU7X6hic7ltwMz1sQ5cdU93eyfyrRkJuKir2bK2U7CpGC8gusDf9i6sD&#10;jrYgu+6DLCAMPRjpgPpSNbZ0UAwE6NClx3NnbCo5bM5IGERwksPRdE5IOHMRaDxebpU275hskDUS&#10;rKDxDpwe77SxydB4dLGxhMx4Xbvm1+LZBjgOOxAartozm4Tr5Y+IRNvFdhF64WS+9UKSpt4624Te&#10;PAuuZ+k03WzS4KeNG4RxxYuCCRtm1FUQ/lnfTgofFHFWlpY1LyycTUmr/W5TK3SkoOvMfaeCXLj5&#10;z9NwRQAuLygFk5DcTiIvmy+uvTALZ150TRYeCaLbaE7CKEyz55TuuGD/Tgl1CY5mk9mgpd9yI+57&#10;zY3GDTcwOWreJHhxdqKxVeBWFK61hvJ6sC9KYdN/KgW0e2y006uV6CBW0+96QLEi3sniEZSrJCgL&#10;RAjjDoxKqu8YdTA6Eqy/HahiGNXvBajfzpnRUKOxGw0qcriaYIPRYG7MMI8OreL7CpCH9yXkGl5I&#10;yZ16n7I4vSsYB47EaXTZeXP577yeBuzqFwAAAP//AwBQSwMEFAAGAAgAAAAhAHP0XkLfAAAADwEA&#10;AA8AAABkcnMvZG93bnJldi54bWxMj0FPwzAMhe9I/IfISNxYAohqlKbThOCEhOjKgWPaeG20xilN&#10;tpV/j3uCm5/99Py9YjP7QZxwii6QhtuVAoHUBuuo0/BZv96sQcRkyJohEGr4wQib8vKiMLkNZ6rw&#10;tEud4BCKudHQpzTmUsa2R2/iKoxIfNuHyZvEcuqkncyZw/0g75TKpDeO+ENvRnzusT3sjl7D9ouq&#10;F/f93nxU+8rV9aOit+yg9fXVvH0CkXBOf2ZY8BkdSmZqwpFsFANrxfHs5SlTGbdYPGqtuGCz7LL7&#10;B5BlIf/3KH8BAAD//wMAUEsBAi0AFAAGAAgAAAAhALaDOJL+AAAA4QEAABMAAAAAAAAAAAAAAAAA&#10;AAAAAFtDb250ZW50X1R5cGVzXS54bWxQSwECLQAUAAYACAAAACEAOP0h/9YAAACUAQAACwAAAAAA&#10;AAAAAAAAAAAvAQAAX3JlbHMvLnJlbHNQSwECLQAUAAYACAAAACEAMTZ5Q6wCAACoBQAADgAAAAAA&#10;AAAAAAAAAAAuAgAAZHJzL2Uyb0RvYy54bWxQSwECLQAUAAYACAAAACEAc/ReQt8AAAAPAQAADwAA&#10;AAAAAAAAAAAAAAAGBQAAZHJzL2Rvd25yZXYueG1sUEsFBgAAAAAEAAQA8wAAABIGAAAAAA==&#10;" filled="f" stroked="f">
              <v:textbox inset="0,0,0,0">
                <w:txbxContent>
                  <w:p w14:paraId="7879B4C2"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FA5FE4" w:rsidRPr="00F315CD" w:rsidRDefault="00FA5FE4"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36D0A753" w:rsidR="00FA5FE4" w:rsidRDefault="008349DD"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7DAFFB5B" wp14:editId="6AF107A5">
              <wp:simplePos x="792480" y="7009130"/>
              <wp:positionH relativeFrom="page">
                <wp:align>center</wp:align>
              </wp:positionH>
              <wp:positionV relativeFrom="page">
                <wp:align>bottom</wp:align>
              </wp:positionV>
              <wp:extent cx="443865" cy="443865"/>
              <wp:effectExtent l="0" t="0" r="1905" b="0"/>
              <wp:wrapNone/>
              <wp:docPr id="77998314"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F5AB" w14:textId="18FB7053" w:rsidR="008349DD" w:rsidRPr="008349DD" w:rsidRDefault="008349DD" w:rsidP="008349DD">
                          <w:pPr>
                            <w:rPr>
                              <w:rFonts w:ascii="Calibri" w:eastAsia="Calibri" w:hAnsi="Calibri" w:cs="Calibri"/>
                              <w:noProof/>
                              <w:color w:val="FFEF00"/>
                              <w:sz w:val="20"/>
                              <w:szCs w:val="20"/>
                            </w:rPr>
                          </w:pPr>
                          <w:r w:rsidRPr="008349DD">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FFB5B" id="_x0000_t202" coordsize="21600,21600" o:spt="202" path="m,l,21600r21600,l21600,xe">
              <v:stroke joinstyle="miter"/>
              <v:path gradientshapeok="t" o:connecttype="rect"/>
            </v:shapetype>
            <v:shape id="Text Box 1" o:spid="_x0000_s1029" type="#_x0000_t202" alt="PRIVAT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FB6F5AB" w14:textId="18FB7053" w:rsidR="008349DD" w:rsidRPr="008349DD" w:rsidRDefault="008349DD" w:rsidP="008349DD">
                    <w:pPr>
                      <w:rPr>
                        <w:rFonts w:ascii="Calibri" w:eastAsia="Calibri" w:hAnsi="Calibri" w:cs="Calibri"/>
                        <w:noProof/>
                        <w:color w:val="FFEF00"/>
                        <w:sz w:val="20"/>
                        <w:szCs w:val="20"/>
                      </w:rPr>
                    </w:pPr>
                    <w:r w:rsidRPr="008349DD">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FA5FE4"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A1701" id="_x0000_t202" coordsize="21600,21600" o:spt="202" path="m,l,21600r21600,l21600,xe">
              <v:stroke joinstyle="miter"/>
              <v:path gradientshapeok="t" o:connecttype="rect"/>
            </v:shapetype>
            <v:shape id="Text Box 2" o:spid="_x0000_s1027"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tT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mckCmI4KeDock5IN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EOSLN+AAAAAP&#10;AQAADwAAAGRycy9kb3ducmV2LnhtbEyPwU7DMBBE70j8g7WVuFG7VFgljVNVCE5IiDQcODqxm1iN&#10;1yF22/D3bE5wm9kdzb7Nd5Pv2cWO0QVUsFoKYBabYBy2Cj6r1/sNsJg0Gt0HtAp+bIRdcXuT68yE&#10;K5b2ckgtoxKMmVbQpTRknMems17HZRgs0u4YRq8T2bHlZtRXKvc9fxBCcq8d0oVOD/a5s83pcPYK&#10;9l9Yvrjv9/qjPJauqp4EvsmTUneLab8FluyU/sIw4xM6FMRUhzOayHryYi0lZUlJsVkDmzMr0sDq&#10;eSYfBfAi5///KH4BAAD//wMAUEsBAi0AFAAGAAgAAAAhALaDOJL+AAAA4QEAABMAAAAAAAAAAAAA&#10;AAAAAAAAAFtDb250ZW50X1R5cGVzXS54bWxQSwECLQAUAAYACAAAACEAOP0h/9YAAACUAQAACwAA&#10;AAAAAAAAAAAAAAAvAQAAX3JlbHMvLnJlbHNQSwECLQAUAAYACAAAACEAFeZLU64CAACvBQAADgAA&#10;AAAAAAAAAAAAAAAuAgAAZHJzL2Uyb0RvYy54bWxQSwECLQAUAAYACAAAACEAEOSLN+AAAAAPAQAA&#10;DwAAAAAAAAAAAAAAAAAIBQAAZHJzL2Rvd25yZXYueG1sUEsFBgAAAAAEAAQA8wAAABUGAAAAAA==&#10;" filled="f" stroked="f">
              <v:textbox inset="0,0,0,0">
                <w:txbxContent>
                  <w:p w14:paraId="745750EC"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FA5FE4" w:rsidRPr="00F315CD" w:rsidRDefault="00FA5FE4"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B725" w14:textId="77777777" w:rsidR="00BD0883" w:rsidRDefault="00BD0883">
      <w:r>
        <w:separator/>
      </w:r>
    </w:p>
  </w:footnote>
  <w:footnote w:type="continuationSeparator" w:id="0">
    <w:p w14:paraId="59F354F9" w14:textId="77777777" w:rsidR="00BD0883" w:rsidRDefault="00BD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5EE0DB79" w:rsidR="00FA5FE4"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Dublin </w:t>
    </w:r>
    <w:r w:rsidR="008349DD" w:rsidRPr="00031165">
      <w:rPr>
        <w:rFonts w:ascii="Calibri" w:hAnsi="Calibri"/>
        <w:sz w:val="18"/>
        <w:szCs w:val="18"/>
      </w:rPr>
      <w:t xml:space="preserve">and Global Exchange Market </w:t>
    </w:r>
    <w:r w:rsidR="00E42368" w:rsidRPr="00354BC2">
      <w:rPr>
        <w:rFonts w:ascii="Calibri" w:hAnsi="Calibri"/>
        <w:b/>
        <w:sz w:val="18"/>
        <w:szCs w:val="18"/>
      </w:rPr>
      <w:t xml:space="preserve">– Listing Conditions – 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FA5FE4" w:rsidRDefault="00FA5FE4" w:rsidP="000F3EDB"/>
  <w:p w14:paraId="11D30637" w14:textId="77777777" w:rsidR="00FA5FE4"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1EA716E6"/>
    <w:multiLevelType w:val="hybridMultilevel"/>
    <w:tmpl w:val="4AAE452E"/>
    <w:lvl w:ilvl="0" w:tplc="4A4256AA">
      <w:start w:val="1"/>
      <w:numFmt w:val="lowerLetter"/>
      <w:lvlText w:val="(%1)"/>
      <w:lvlJc w:val="left"/>
      <w:pPr>
        <w:ind w:left="1428" w:hanging="360"/>
      </w:pPr>
      <w:rPr>
        <w:rFonts w:hint="default"/>
      </w:rPr>
    </w:lvl>
    <w:lvl w:ilvl="1" w:tplc="4A4256AA">
      <w:start w:val="1"/>
      <w:numFmt w:val="lowerLetter"/>
      <w:lvlText w:val="(%2)"/>
      <w:lvlJc w:val="left"/>
      <w:pPr>
        <w:ind w:left="2148" w:hanging="360"/>
      </w:pPr>
      <w:rPr>
        <w:rFonts w:hint="default"/>
      </w:r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6"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49FC7A23"/>
    <w:multiLevelType w:val="hybridMultilevel"/>
    <w:tmpl w:val="B1929B52"/>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0" w15:restartNumberingAfterBreak="0">
    <w:nsid w:val="56D8639E"/>
    <w:multiLevelType w:val="hybridMultilevel"/>
    <w:tmpl w:val="F39438F0"/>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8115EF9"/>
    <w:multiLevelType w:val="hybridMultilevel"/>
    <w:tmpl w:val="748482DA"/>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7F857879"/>
    <w:multiLevelType w:val="hybridMultilevel"/>
    <w:tmpl w:val="F26835D6"/>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02063872">
    <w:abstractNumId w:val="2"/>
  </w:num>
  <w:num w:numId="2" w16cid:durableId="1467118086">
    <w:abstractNumId w:val="6"/>
  </w:num>
  <w:num w:numId="3" w16cid:durableId="42144218">
    <w:abstractNumId w:val="8"/>
  </w:num>
  <w:num w:numId="4" w16cid:durableId="646008141">
    <w:abstractNumId w:val="1"/>
  </w:num>
  <w:num w:numId="5" w16cid:durableId="198663055">
    <w:abstractNumId w:val="3"/>
  </w:num>
  <w:num w:numId="6" w16cid:durableId="578757278">
    <w:abstractNumId w:val="5"/>
  </w:num>
  <w:num w:numId="7" w16cid:durableId="707410276">
    <w:abstractNumId w:val="0"/>
  </w:num>
  <w:num w:numId="8" w16cid:durableId="161512695">
    <w:abstractNumId w:val="9"/>
  </w:num>
  <w:num w:numId="9" w16cid:durableId="1063017343">
    <w:abstractNumId w:val="12"/>
  </w:num>
  <w:num w:numId="10" w16cid:durableId="631205278">
    <w:abstractNumId w:val="4"/>
  </w:num>
  <w:num w:numId="11" w16cid:durableId="445123195">
    <w:abstractNumId w:val="7"/>
  </w:num>
  <w:num w:numId="12" w16cid:durableId="466898915">
    <w:abstractNumId w:val="10"/>
  </w:num>
  <w:num w:numId="13" w16cid:durableId="1789082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7E9"/>
    <w:rsid w:val="00030867"/>
    <w:rsid w:val="00031165"/>
    <w:rsid w:val="0003707E"/>
    <w:rsid w:val="000417DC"/>
    <w:rsid w:val="0007074D"/>
    <w:rsid w:val="00077619"/>
    <w:rsid w:val="00082E50"/>
    <w:rsid w:val="00095F3E"/>
    <w:rsid w:val="000A1C2E"/>
    <w:rsid w:val="000A1E3F"/>
    <w:rsid w:val="000A4ABD"/>
    <w:rsid w:val="000C63DD"/>
    <w:rsid w:val="001135D3"/>
    <w:rsid w:val="00182C8D"/>
    <w:rsid w:val="002306DC"/>
    <w:rsid w:val="00260FD7"/>
    <w:rsid w:val="002665B4"/>
    <w:rsid w:val="002C3484"/>
    <w:rsid w:val="002C5A32"/>
    <w:rsid w:val="002D3DBA"/>
    <w:rsid w:val="0031675F"/>
    <w:rsid w:val="00335875"/>
    <w:rsid w:val="00373762"/>
    <w:rsid w:val="003A2476"/>
    <w:rsid w:val="003C6EF7"/>
    <w:rsid w:val="003E0582"/>
    <w:rsid w:val="003E1584"/>
    <w:rsid w:val="003E6835"/>
    <w:rsid w:val="0041486A"/>
    <w:rsid w:val="00431ECD"/>
    <w:rsid w:val="00441A5D"/>
    <w:rsid w:val="00444BD5"/>
    <w:rsid w:val="00457547"/>
    <w:rsid w:val="00477EE1"/>
    <w:rsid w:val="004926FE"/>
    <w:rsid w:val="0049635D"/>
    <w:rsid w:val="004F75D7"/>
    <w:rsid w:val="0050646C"/>
    <w:rsid w:val="00521727"/>
    <w:rsid w:val="00532398"/>
    <w:rsid w:val="00532531"/>
    <w:rsid w:val="00557FD5"/>
    <w:rsid w:val="00562F98"/>
    <w:rsid w:val="00585B31"/>
    <w:rsid w:val="005F7208"/>
    <w:rsid w:val="006205E8"/>
    <w:rsid w:val="00627353"/>
    <w:rsid w:val="00661D46"/>
    <w:rsid w:val="00684168"/>
    <w:rsid w:val="006E5CAB"/>
    <w:rsid w:val="006F384E"/>
    <w:rsid w:val="006F626C"/>
    <w:rsid w:val="006F68D3"/>
    <w:rsid w:val="00726F68"/>
    <w:rsid w:val="00737731"/>
    <w:rsid w:val="007A42BB"/>
    <w:rsid w:val="007A75B6"/>
    <w:rsid w:val="007E5ED3"/>
    <w:rsid w:val="008217D4"/>
    <w:rsid w:val="008276AE"/>
    <w:rsid w:val="008323AD"/>
    <w:rsid w:val="00833191"/>
    <w:rsid w:val="008349DD"/>
    <w:rsid w:val="008F45AA"/>
    <w:rsid w:val="00997645"/>
    <w:rsid w:val="009E1823"/>
    <w:rsid w:val="00A308FD"/>
    <w:rsid w:val="00A51423"/>
    <w:rsid w:val="00A7214A"/>
    <w:rsid w:val="00AB39B6"/>
    <w:rsid w:val="00AB631E"/>
    <w:rsid w:val="00AC5CE9"/>
    <w:rsid w:val="00AC751D"/>
    <w:rsid w:val="00B102F7"/>
    <w:rsid w:val="00B3397A"/>
    <w:rsid w:val="00B45A46"/>
    <w:rsid w:val="00B50330"/>
    <w:rsid w:val="00B72964"/>
    <w:rsid w:val="00BA4F7C"/>
    <w:rsid w:val="00BB20C4"/>
    <w:rsid w:val="00BB21DD"/>
    <w:rsid w:val="00BD0883"/>
    <w:rsid w:val="00BF7A1E"/>
    <w:rsid w:val="00C3668A"/>
    <w:rsid w:val="00C51897"/>
    <w:rsid w:val="00C54D0D"/>
    <w:rsid w:val="00C5730C"/>
    <w:rsid w:val="00C84DD9"/>
    <w:rsid w:val="00C91118"/>
    <w:rsid w:val="00C943D2"/>
    <w:rsid w:val="00CA0798"/>
    <w:rsid w:val="00CC63B5"/>
    <w:rsid w:val="00CE3ABB"/>
    <w:rsid w:val="00CF227B"/>
    <w:rsid w:val="00D1575A"/>
    <w:rsid w:val="00D1631A"/>
    <w:rsid w:val="00D84951"/>
    <w:rsid w:val="00D96032"/>
    <w:rsid w:val="00DF41D1"/>
    <w:rsid w:val="00E165A8"/>
    <w:rsid w:val="00E27A37"/>
    <w:rsid w:val="00E42368"/>
    <w:rsid w:val="00E50601"/>
    <w:rsid w:val="00E716CE"/>
    <w:rsid w:val="00E72D97"/>
    <w:rsid w:val="00E7627C"/>
    <w:rsid w:val="00E763F5"/>
    <w:rsid w:val="00E91114"/>
    <w:rsid w:val="00E96116"/>
    <w:rsid w:val="00EA7A8D"/>
    <w:rsid w:val="00EB6826"/>
    <w:rsid w:val="00EE7928"/>
    <w:rsid w:val="00F44FA9"/>
    <w:rsid w:val="00F7759C"/>
    <w:rsid w:val="00F84476"/>
    <w:rsid w:val="00F87DED"/>
    <w:rsid w:val="00FA572D"/>
    <w:rsid w:val="00FA5FE4"/>
    <w:rsid w:val="00FB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 w:type="paragraph" w:customStyle="1" w:styleId="BodyText21">
    <w:name w:val="Body Text 21"/>
    <w:basedOn w:val="BodyText"/>
    <w:link w:val="Bodytext2Char"/>
    <w:qFormat/>
    <w:rsid w:val="00082E50"/>
    <w:pPr>
      <w:widowControl w:val="0"/>
      <w:autoSpaceDE w:val="0"/>
      <w:autoSpaceDN w:val="0"/>
      <w:adjustRightInd w:val="0"/>
      <w:spacing w:after="240"/>
      <w:ind w:left="709" w:hanging="709"/>
    </w:pPr>
    <w:rPr>
      <w:rFonts w:eastAsiaTheme="minorEastAsia" w:cs="Arial"/>
      <w:snapToGrid w:val="0"/>
      <w:color w:val="F79646" w:themeColor="accent6"/>
      <w:szCs w:val="20"/>
    </w:rPr>
  </w:style>
  <w:style w:type="character" w:customStyle="1" w:styleId="Bodytext2Char">
    <w:name w:val="Body text 2 Char"/>
    <w:basedOn w:val="BodyTextChar"/>
    <w:link w:val="BodyText21"/>
    <w:rsid w:val="00082E50"/>
    <w:rPr>
      <w:rFonts w:ascii="Times New Roman" w:eastAsiaTheme="minorEastAsia" w:hAnsi="Times New Roman" w:cs="Arial"/>
      <w:snapToGrid w:val="0"/>
      <w:color w:val="F79646" w:themeColor="accent6"/>
      <w:sz w:val="24"/>
      <w:szCs w:val="20"/>
    </w:rPr>
  </w:style>
  <w:style w:type="paragraph" w:styleId="BodyText">
    <w:name w:val="Body Text"/>
    <w:basedOn w:val="Normal"/>
    <w:link w:val="BodyTextChar"/>
    <w:uiPriority w:val="99"/>
    <w:semiHidden/>
    <w:unhideWhenUsed/>
    <w:rsid w:val="00082E50"/>
    <w:pPr>
      <w:spacing w:after="120"/>
    </w:pPr>
  </w:style>
  <w:style w:type="character" w:customStyle="1" w:styleId="BodyTextChar">
    <w:name w:val="Body Text Char"/>
    <w:basedOn w:val="DefaultParagraphFont"/>
    <w:link w:val="BodyText"/>
    <w:uiPriority w:val="99"/>
    <w:semiHidden/>
    <w:rsid w:val="00082E50"/>
    <w:rPr>
      <w:rFonts w:ascii="Times New Roman" w:eastAsia="Times New Roman" w:hAnsi="Times New Roman" w:cs="Times New Roman"/>
      <w:sz w:val="24"/>
      <w:szCs w:val="24"/>
    </w:rPr>
  </w:style>
  <w:style w:type="paragraph" w:styleId="Revision">
    <w:name w:val="Revision"/>
    <w:hidden/>
    <w:uiPriority w:val="99"/>
    <w:semiHidden/>
    <w:rsid w:val="00C9111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49DD"/>
    <w:pPr>
      <w:tabs>
        <w:tab w:val="center" w:pos="4680"/>
        <w:tab w:val="right" w:pos="9360"/>
      </w:tabs>
    </w:pPr>
  </w:style>
  <w:style w:type="character" w:customStyle="1" w:styleId="HeaderChar">
    <w:name w:val="Header Char"/>
    <w:basedOn w:val="DefaultParagraphFont"/>
    <w:link w:val="Header"/>
    <w:uiPriority w:val="99"/>
    <w:rsid w:val="008349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76904-ca03-4d86-829a-42c0191bd825">
      <Terms xmlns="http://schemas.microsoft.com/office/infopath/2007/PartnerControls"/>
    </lcf76f155ced4ddcb4097134ff3c332f>
    <TaxCatchAll xmlns="ade45116-747a-4090-a113-950f4e8274b3" xsi:nil="true"/>
    <_Flow_SignoffStatus xmlns="d1b76904-ca03-4d86-829a-42c0191bd8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7" ma:contentTypeDescription="Create a new document." ma:contentTypeScope="" ma:versionID="a8bfa55a79b24e13d87d398ebeb46629">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02aa4a24fa0c969cbb8ddc3310ded493"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5907E-65AD-4546-B8B0-6D455C986C0E}">
  <ds:schemaRefs>
    <ds:schemaRef ds:uri="http://schemas.microsoft.com/office/2006/metadata/properties"/>
    <ds:schemaRef ds:uri="http://schemas.microsoft.com/office/infopath/2007/PartnerControls"/>
    <ds:schemaRef ds:uri="d1b76904-ca03-4d86-829a-42c0191bd825"/>
    <ds:schemaRef ds:uri="ade45116-747a-4090-a113-950f4e8274b3"/>
  </ds:schemaRefs>
</ds:datastoreItem>
</file>

<file path=customXml/itemProps2.xml><?xml version="1.0" encoding="utf-8"?>
<ds:datastoreItem xmlns:ds="http://schemas.openxmlformats.org/officeDocument/2006/customXml" ds:itemID="{18740E22-977C-49D4-991B-81F7B785AE0A}">
  <ds:schemaRefs>
    <ds:schemaRef ds:uri="http://schemas.microsoft.com/sharepoint/v3/contenttype/forms"/>
  </ds:schemaRefs>
</ds:datastoreItem>
</file>

<file path=customXml/itemProps3.xml><?xml version="1.0" encoding="utf-8"?>
<ds:datastoreItem xmlns:ds="http://schemas.openxmlformats.org/officeDocument/2006/customXml" ds:itemID="{E2640B99-5921-40C7-BF36-117E18F8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34</cp:revision>
  <cp:lastPrinted>2019-04-29T07:38:00Z</cp:lastPrinted>
  <dcterms:created xsi:type="dcterms:W3CDTF">2019-05-21T14:35:00Z</dcterms:created>
  <dcterms:modified xsi:type="dcterms:W3CDTF">2025-01-06T12:00:00Z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4a628ea,11093521,434313c4</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2024-04-28T18:37:14Z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f0b563ba-041c-4237-b76a-e38cdd38a0f1</vt:lpwstr>
  </property>
  <property fmtid="{D5CDD505-2E9C-101B-9397-08002B2CF9AE}" pid="11" name="MSIP_Label_ac0b9ce6-6e99-42a1-af95-429494370cbc_ContentBits">
    <vt:lpwstr>2</vt:lpwstr>
  </property>
  <property fmtid="{D5CDD505-2E9C-101B-9397-08002B2CF9AE}" pid="12" name="ContentTypeId">
    <vt:lpwstr>0x010100E194283A991E06489179F4BAF97A4721</vt:lpwstr>
  </property>
</Properties>
</file>