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6703" w14:textId="514478A6" w:rsidR="00D171A0" w:rsidRPr="00686796" w:rsidRDefault="00D171A0" w:rsidP="00655189">
      <w:pPr>
        <w:jc w:val="center"/>
        <w:rPr>
          <w:rFonts w:ascii="Calibri" w:eastAsia="Times New Roman" w:hAnsi="Calibri" w:cs="Calibri"/>
          <w:b/>
          <w:bCs/>
          <w:sz w:val="25"/>
          <w:szCs w:val="25"/>
          <w:lang w:val="en-US"/>
        </w:rPr>
      </w:pPr>
      <w:r w:rsidRPr="00686796">
        <w:rPr>
          <w:rFonts w:ascii="Calibri" w:eastAsia="Times New Roman" w:hAnsi="Calibri" w:cs="Calibri"/>
          <w:b/>
          <w:bCs/>
          <w:sz w:val="25"/>
          <w:szCs w:val="25"/>
          <w:lang w:val="en-US"/>
        </w:rPr>
        <w:t>D</w:t>
      </w:r>
      <w:r w:rsidR="00655189" w:rsidRPr="00686796">
        <w:rPr>
          <w:rFonts w:ascii="Calibri" w:eastAsia="Times New Roman" w:hAnsi="Calibri" w:cs="Calibri"/>
          <w:b/>
          <w:bCs/>
          <w:sz w:val="25"/>
          <w:szCs w:val="25"/>
          <w:lang w:val="en-US"/>
        </w:rPr>
        <w:t>UE DILIGENCE FORM</w:t>
      </w:r>
    </w:p>
    <w:p w14:paraId="3261F63B" w14:textId="77777777" w:rsidR="00024EC0" w:rsidRPr="00686796" w:rsidRDefault="00024EC0" w:rsidP="00024EC0">
      <w:pPr>
        <w:jc w:val="both"/>
        <w:rPr>
          <w:rFonts w:ascii="Calibri" w:eastAsiaTheme="minorEastAsia" w:hAnsi="Calibri" w:cs="Calibri"/>
          <w:b/>
          <w:bCs/>
          <w:sz w:val="22"/>
        </w:rPr>
      </w:pPr>
    </w:p>
    <w:p w14:paraId="0222F074" w14:textId="259D74DC" w:rsidR="00655189" w:rsidRPr="00686796" w:rsidRDefault="00024EC0" w:rsidP="00655189">
      <w:pPr>
        <w:jc w:val="center"/>
        <w:rPr>
          <w:rFonts w:ascii="Calibri" w:eastAsiaTheme="minorEastAsia" w:hAnsi="Calibri" w:cs="Calibri"/>
          <w:b/>
          <w:bCs/>
          <w:sz w:val="25"/>
          <w:szCs w:val="25"/>
        </w:rPr>
      </w:pPr>
      <w:r w:rsidRPr="00686796">
        <w:rPr>
          <w:rFonts w:ascii="Calibri" w:eastAsiaTheme="minorEastAsia" w:hAnsi="Calibri" w:cs="Calibri"/>
          <w:b/>
          <w:bCs/>
          <w:sz w:val="25"/>
          <w:szCs w:val="25"/>
        </w:rPr>
        <w:t>Euronext Growth Advisor in connection with admission to trading</w:t>
      </w:r>
      <w:r w:rsidR="001635C6">
        <w:rPr>
          <w:rFonts w:ascii="Calibri" w:eastAsiaTheme="minorEastAsia" w:hAnsi="Calibri" w:cs="Calibri"/>
          <w:b/>
          <w:bCs/>
          <w:sz w:val="25"/>
          <w:szCs w:val="25"/>
        </w:rPr>
        <w:t xml:space="preserve"> on Euronext Growth Oslo</w:t>
      </w:r>
    </w:p>
    <w:p w14:paraId="3747BB0F" w14:textId="77777777" w:rsidR="00655189" w:rsidRPr="00686796" w:rsidRDefault="00655189" w:rsidP="00655189">
      <w:pPr>
        <w:jc w:val="center"/>
        <w:rPr>
          <w:rFonts w:ascii="Calibri" w:eastAsiaTheme="minorEastAsia" w:hAnsi="Calibri" w:cs="Calibri"/>
          <w:b/>
          <w:bCs/>
          <w:sz w:val="22"/>
        </w:rPr>
      </w:pPr>
    </w:p>
    <w:p w14:paraId="7A606FA7" w14:textId="0DFDE127" w:rsidR="00024EC0" w:rsidRDefault="00655189" w:rsidP="00655189">
      <w:pPr>
        <w:jc w:val="center"/>
        <w:rPr>
          <w:rFonts w:ascii="Calibri" w:eastAsiaTheme="minorEastAsia" w:hAnsi="Calibri" w:cs="Calibri"/>
          <w:b/>
          <w:bCs/>
          <w:sz w:val="22"/>
        </w:rPr>
      </w:pPr>
      <w:r w:rsidRPr="00686796">
        <w:rPr>
          <w:rFonts w:ascii="Calibri" w:eastAsiaTheme="minorEastAsia" w:hAnsi="Calibri" w:cs="Calibri"/>
          <w:b/>
          <w:bCs/>
          <w:sz w:val="22"/>
        </w:rPr>
        <w:t>_______________________________________</w:t>
      </w:r>
    </w:p>
    <w:p w14:paraId="5FB35574" w14:textId="6D54DFFE" w:rsidR="009578C4" w:rsidRDefault="009578C4" w:rsidP="00655189">
      <w:pPr>
        <w:jc w:val="center"/>
        <w:rPr>
          <w:rFonts w:ascii="Calibri" w:eastAsiaTheme="minorEastAsia" w:hAnsi="Calibri" w:cs="Calibri"/>
          <w:b/>
          <w:bCs/>
          <w:sz w:val="22"/>
        </w:rPr>
      </w:pPr>
    </w:p>
    <w:p w14:paraId="3E88B9D1" w14:textId="73AD617D" w:rsidR="009578C4" w:rsidRPr="00C30652" w:rsidRDefault="009578C4" w:rsidP="009578C4">
      <w:pPr>
        <w:jc w:val="both"/>
        <w:rPr>
          <w:rFonts w:ascii="Calibri" w:hAnsi="Calibri" w:cs="Calibri"/>
          <w:b/>
          <w:bCs/>
          <w:sz w:val="22"/>
          <w:lang w:val="en-US"/>
        </w:rPr>
      </w:pPr>
      <w:r w:rsidRPr="00C30652">
        <w:rPr>
          <w:rFonts w:ascii="Calibri" w:hAnsi="Calibri" w:cs="Calibri"/>
          <w:b/>
          <w:bCs/>
          <w:sz w:val="22"/>
          <w:lang w:val="en-US"/>
        </w:rPr>
        <w:t>Background</w:t>
      </w:r>
    </w:p>
    <w:p w14:paraId="6FD99D84" w14:textId="74DC3A9B" w:rsidR="009578C4" w:rsidRDefault="009578C4" w:rsidP="009578C4">
      <w:pPr>
        <w:jc w:val="both"/>
        <w:rPr>
          <w:rFonts w:ascii="Calibri" w:hAnsi="Calibri" w:cs="Calibri"/>
          <w:sz w:val="22"/>
          <w:lang w:val="en-US"/>
        </w:rPr>
      </w:pPr>
      <w:r>
        <w:rPr>
          <w:rFonts w:ascii="Calibri" w:hAnsi="Calibri" w:cs="Calibri"/>
          <w:sz w:val="22"/>
          <w:lang w:val="en-US"/>
        </w:rPr>
        <w:t>In connection with the admission to trading on Euronext Growth Oslo, Euronext Growth Advisor</w:t>
      </w:r>
      <w:r w:rsidR="0013063A">
        <w:rPr>
          <w:rFonts w:ascii="Calibri" w:hAnsi="Calibri" w:cs="Calibri"/>
          <w:sz w:val="22"/>
          <w:lang w:val="en-US"/>
        </w:rPr>
        <w:t>s</w:t>
      </w:r>
      <w:r w:rsidR="006560EF">
        <w:rPr>
          <w:rFonts w:ascii="Calibri" w:hAnsi="Calibri" w:cs="Calibri"/>
          <w:sz w:val="22"/>
          <w:lang w:val="en-US"/>
        </w:rPr>
        <w:t xml:space="preserve"> </w:t>
      </w:r>
      <w:r>
        <w:rPr>
          <w:rFonts w:ascii="Calibri" w:hAnsi="Calibri" w:cs="Calibri"/>
          <w:sz w:val="22"/>
          <w:lang w:val="en-US"/>
        </w:rPr>
        <w:t xml:space="preserve">shall assess whether all conditions for admission to trading are fulfilled and present the basis for this assessment and their conclusion to Oslo Børs cf. Rulebook Part II section 5.5.2 (4). </w:t>
      </w:r>
    </w:p>
    <w:p w14:paraId="5E3A59E6" w14:textId="5D091DEB" w:rsidR="0013063A" w:rsidRDefault="0013063A" w:rsidP="009578C4">
      <w:pPr>
        <w:jc w:val="both"/>
        <w:rPr>
          <w:rFonts w:ascii="Calibri" w:hAnsi="Calibri" w:cs="Calibri"/>
          <w:sz w:val="22"/>
          <w:lang w:val="en-US"/>
        </w:rPr>
      </w:pPr>
      <w:r>
        <w:rPr>
          <w:rFonts w:ascii="Calibri" w:hAnsi="Calibri" w:cs="Calibri"/>
          <w:sz w:val="22"/>
          <w:lang w:val="en-US"/>
        </w:rPr>
        <w:t>As part of this assessment, Notice 2.2 apply, which include procedures, documentation requirements and time schedules for the admission process. Pursuant to Notice 2.2 section 3, the Euronext Growth Advisor shall carry out due diligence and assess the extent of the investigations and inform Oslo Børs of possible findings. This due diligence form constitutes the basis for the obligations of Euronext Growth Advisors in connection with admission to trading on Euronext Growth Oslo</w:t>
      </w:r>
      <w:r w:rsidR="006560EF">
        <w:rPr>
          <w:rFonts w:ascii="Calibri" w:hAnsi="Calibri" w:cs="Calibri"/>
          <w:sz w:val="22"/>
          <w:lang w:val="en-US"/>
        </w:rPr>
        <w:t xml:space="preserve"> cf. Rule Book Part II and Notice 2.2</w:t>
      </w:r>
      <w:r>
        <w:rPr>
          <w:rFonts w:ascii="Calibri" w:hAnsi="Calibri" w:cs="Calibri"/>
          <w:sz w:val="22"/>
          <w:lang w:val="en-US"/>
        </w:rPr>
        <w:t xml:space="preserve">. </w:t>
      </w:r>
    </w:p>
    <w:p w14:paraId="77957920" w14:textId="77777777" w:rsidR="00540AE1" w:rsidRPr="00686796" w:rsidRDefault="00540AE1" w:rsidP="002F74AB">
      <w:pPr>
        <w:rPr>
          <w:rFonts w:ascii="Calibri" w:eastAsiaTheme="minorEastAsia" w:hAnsi="Calibri" w:cs="Calibri"/>
          <w:b/>
          <w:bCs/>
          <w:sz w:val="22"/>
        </w:rPr>
      </w:pPr>
    </w:p>
    <w:p w14:paraId="0FACFC87" w14:textId="450E5A1A" w:rsidR="00024EC0" w:rsidRPr="00686796" w:rsidRDefault="00130FFE" w:rsidP="00167841">
      <w:pPr>
        <w:pStyle w:val="ListParagraph"/>
        <w:numPr>
          <w:ilvl w:val="0"/>
          <w:numId w:val="20"/>
        </w:numPr>
        <w:ind w:hanging="720"/>
        <w:jc w:val="both"/>
        <w:rPr>
          <w:rFonts w:ascii="Calibri" w:hAnsi="Calibri" w:cs="Calibri"/>
          <w:b/>
          <w:bCs/>
          <w:sz w:val="22"/>
        </w:rPr>
      </w:pPr>
      <w:r w:rsidRPr="00686796">
        <w:rPr>
          <w:rFonts w:ascii="Calibri" w:hAnsi="Calibri" w:cs="Calibri"/>
          <w:b/>
          <w:bCs/>
          <w:sz w:val="22"/>
        </w:rPr>
        <w:t>Due Diligence scope and advisors</w:t>
      </w:r>
    </w:p>
    <w:p w14:paraId="634ACCD4" w14:textId="077E552C" w:rsidR="006B030B" w:rsidRPr="00686796" w:rsidRDefault="006B030B" w:rsidP="006B030B">
      <w:pPr>
        <w:jc w:val="both"/>
        <w:rPr>
          <w:rFonts w:ascii="Calibri" w:hAnsi="Calibri" w:cs="Calibri"/>
          <w:sz w:val="22"/>
        </w:rPr>
      </w:pPr>
      <w:r w:rsidRPr="00686796">
        <w:rPr>
          <w:rFonts w:ascii="Calibri" w:hAnsi="Calibri" w:cs="Calibri"/>
          <w:sz w:val="22"/>
        </w:rPr>
        <w:t>Pursuant to Notice 2.2 section 3, the Euronext Growth Advisor shall determine the scope of the due diligence investigations.</w:t>
      </w:r>
      <w:r w:rsidR="003C686A" w:rsidRPr="00686796">
        <w:rPr>
          <w:rFonts w:ascii="Calibri" w:hAnsi="Calibri" w:cs="Calibri"/>
          <w:sz w:val="22"/>
        </w:rPr>
        <w:t xml:space="preserve"> Please </w:t>
      </w:r>
      <w:r w:rsidR="00094E1E" w:rsidRPr="00686796">
        <w:rPr>
          <w:rFonts w:ascii="Calibri" w:hAnsi="Calibri" w:cs="Calibri"/>
          <w:sz w:val="22"/>
        </w:rPr>
        <w:t>provide</w:t>
      </w:r>
      <w:r w:rsidR="003C686A" w:rsidRPr="00686796">
        <w:rPr>
          <w:rFonts w:ascii="Calibri" w:hAnsi="Calibri" w:cs="Calibri"/>
          <w:sz w:val="22"/>
        </w:rPr>
        <w:t xml:space="preserve"> a </w:t>
      </w:r>
      <w:r w:rsidR="00745F7A" w:rsidRPr="00686796">
        <w:rPr>
          <w:rFonts w:ascii="Calibri" w:hAnsi="Calibri" w:cs="Calibri"/>
          <w:sz w:val="22"/>
        </w:rPr>
        <w:t xml:space="preserve">description of the scope </w:t>
      </w:r>
      <w:r w:rsidR="00FE7686" w:rsidRPr="00686796">
        <w:rPr>
          <w:rFonts w:ascii="Calibri" w:hAnsi="Calibri" w:cs="Calibri"/>
          <w:sz w:val="22"/>
        </w:rPr>
        <w:t xml:space="preserve">of the conducted due diligence </w:t>
      </w:r>
      <w:r w:rsidR="00E03847" w:rsidRPr="00686796">
        <w:rPr>
          <w:rFonts w:ascii="Calibri" w:hAnsi="Calibri" w:cs="Calibri"/>
          <w:sz w:val="22"/>
        </w:rPr>
        <w:t>investigations, including the Euronext Growth Advisor’s assessment of the ade</w:t>
      </w:r>
      <w:r w:rsidR="00063425" w:rsidRPr="00686796">
        <w:rPr>
          <w:rFonts w:ascii="Calibri" w:hAnsi="Calibri" w:cs="Calibri"/>
          <w:sz w:val="22"/>
        </w:rPr>
        <w:t>quacy of the scope.</w:t>
      </w:r>
      <w:r w:rsidR="00BF4708">
        <w:rPr>
          <w:rFonts w:ascii="Calibri" w:hAnsi="Calibri" w:cs="Calibri"/>
          <w:sz w:val="22"/>
        </w:rPr>
        <w:t xml:space="preserve"> As a minimum, </w:t>
      </w:r>
      <w:r w:rsidR="00173561">
        <w:rPr>
          <w:rFonts w:ascii="Calibri" w:hAnsi="Calibri" w:cs="Calibri"/>
          <w:sz w:val="22"/>
        </w:rPr>
        <w:t xml:space="preserve">financial and legal due diligence must be carried out. </w:t>
      </w:r>
    </w:p>
    <w:tbl>
      <w:tblPr>
        <w:tblStyle w:val="TableGrid"/>
        <w:tblW w:w="0" w:type="auto"/>
        <w:tblLook w:val="04A0" w:firstRow="1" w:lastRow="0" w:firstColumn="1" w:lastColumn="0" w:noHBand="0" w:noVBand="1"/>
      </w:tblPr>
      <w:tblGrid>
        <w:gridCol w:w="13425"/>
      </w:tblGrid>
      <w:tr w:rsidR="005E0760" w:rsidRPr="00686796" w14:paraId="06E3C512" w14:textId="77777777" w:rsidTr="00686796">
        <w:trPr>
          <w:trHeight w:val="1607"/>
        </w:trPr>
        <w:tc>
          <w:tcPr>
            <w:tcW w:w="13425" w:type="dxa"/>
          </w:tcPr>
          <w:p w14:paraId="38BB0E2F" w14:textId="77777777" w:rsidR="005E0760" w:rsidRPr="00686796" w:rsidRDefault="005E0760" w:rsidP="00024EC0">
            <w:pPr>
              <w:jc w:val="both"/>
              <w:rPr>
                <w:rFonts w:ascii="Calibri" w:hAnsi="Calibri" w:cs="Calibri"/>
                <w:sz w:val="22"/>
              </w:rPr>
            </w:pPr>
          </w:p>
          <w:p w14:paraId="7B983320" w14:textId="77777777" w:rsidR="00540AE1" w:rsidRPr="00686796" w:rsidRDefault="00540AE1" w:rsidP="00024EC0">
            <w:pPr>
              <w:jc w:val="both"/>
              <w:rPr>
                <w:rFonts w:ascii="Calibri" w:hAnsi="Calibri" w:cs="Calibri"/>
                <w:sz w:val="22"/>
              </w:rPr>
            </w:pPr>
          </w:p>
          <w:p w14:paraId="5AB90438" w14:textId="7B1BFBCF" w:rsidR="00540AE1" w:rsidRPr="00686796" w:rsidRDefault="00540AE1" w:rsidP="00024EC0">
            <w:pPr>
              <w:jc w:val="both"/>
              <w:rPr>
                <w:rFonts w:ascii="Calibri" w:hAnsi="Calibri" w:cs="Calibri"/>
                <w:sz w:val="22"/>
              </w:rPr>
            </w:pPr>
          </w:p>
        </w:tc>
      </w:tr>
    </w:tbl>
    <w:p w14:paraId="39C81F8C" w14:textId="77777777" w:rsidR="00130FFE" w:rsidRPr="00686796" w:rsidRDefault="00130FFE" w:rsidP="00024EC0">
      <w:pPr>
        <w:jc w:val="both"/>
        <w:rPr>
          <w:rFonts w:ascii="Calibri" w:hAnsi="Calibri" w:cs="Calibri"/>
          <w:sz w:val="22"/>
        </w:rPr>
      </w:pPr>
    </w:p>
    <w:p w14:paraId="41B99E34" w14:textId="1A734376" w:rsidR="00024EC0" w:rsidRDefault="002C4A6A" w:rsidP="00024EC0">
      <w:pPr>
        <w:jc w:val="both"/>
        <w:rPr>
          <w:rFonts w:ascii="Calibri" w:hAnsi="Calibri" w:cs="Calibri"/>
          <w:sz w:val="22"/>
        </w:rPr>
      </w:pPr>
      <w:r w:rsidRPr="00686796">
        <w:rPr>
          <w:rFonts w:ascii="Calibri" w:hAnsi="Calibri" w:cs="Calibri"/>
          <w:sz w:val="22"/>
        </w:rPr>
        <w:t>Pursuant to Notice 2.2 section 3 (3), t</w:t>
      </w:r>
      <w:r w:rsidR="00024EC0" w:rsidRPr="00686796">
        <w:rPr>
          <w:rFonts w:ascii="Calibri" w:hAnsi="Calibri" w:cs="Calibri"/>
          <w:sz w:val="22"/>
        </w:rPr>
        <w:t xml:space="preserve">he </w:t>
      </w:r>
      <w:r w:rsidR="00116791" w:rsidRPr="00686796">
        <w:rPr>
          <w:rFonts w:ascii="Calibri" w:hAnsi="Calibri" w:cs="Calibri"/>
          <w:sz w:val="22"/>
        </w:rPr>
        <w:t xml:space="preserve">due </w:t>
      </w:r>
      <w:r w:rsidR="00024EC0" w:rsidRPr="00686796">
        <w:rPr>
          <w:rFonts w:ascii="Calibri" w:hAnsi="Calibri" w:cs="Calibri"/>
          <w:sz w:val="22"/>
        </w:rPr>
        <w:t>diligence shall be carried out by legal and financial advisors that have appropriate expertise and that are sufficiently independent of the Issuer that is applying for admission to trading.</w:t>
      </w:r>
    </w:p>
    <w:p w14:paraId="52EFD5D1" w14:textId="77777777" w:rsidR="00686796" w:rsidRPr="00686796" w:rsidRDefault="00686796" w:rsidP="00024EC0">
      <w:pPr>
        <w:jc w:val="both"/>
        <w:rPr>
          <w:rFonts w:ascii="Calibri" w:hAnsi="Calibri" w:cs="Calibri"/>
          <w:i/>
          <w:iCs/>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413"/>
        <w:gridCol w:w="2844"/>
        <w:gridCol w:w="3056"/>
        <w:gridCol w:w="3056"/>
        <w:gridCol w:w="3056"/>
      </w:tblGrid>
      <w:tr w:rsidR="00655189" w:rsidRPr="00686796" w14:paraId="013B4B7D" w14:textId="25D6FD0C" w:rsidTr="00655189">
        <w:tc>
          <w:tcPr>
            <w:tcW w:w="526" w:type="pct"/>
            <w:shd w:val="clear" w:color="auto" w:fill="F2F2F2" w:themeFill="background1" w:themeFillShade="F2"/>
          </w:tcPr>
          <w:p w14:paraId="4A1F6C8E" w14:textId="0FFBCB66" w:rsidR="00655189" w:rsidRPr="00686796" w:rsidRDefault="00655189" w:rsidP="00C3243F">
            <w:pPr>
              <w:rPr>
                <w:rFonts w:ascii="Calibri" w:eastAsiaTheme="minorEastAsia" w:hAnsi="Calibri" w:cs="Calibri"/>
                <w:sz w:val="22"/>
              </w:rPr>
            </w:pPr>
          </w:p>
        </w:tc>
        <w:tc>
          <w:tcPr>
            <w:tcW w:w="1059" w:type="pct"/>
            <w:shd w:val="clear" w:color="auto" w:fill="F2F2F2" w:themeFill="background1" w:themeFillShade="F2"/>
          </w:tcPr>
          <w:p w14:paraId="32946033" w14:textId="2437121B" w:rsidR="00655189" w:rsidRPr="00686796" w:rsidRDefault="00655189" w:rsidP="00C3243F">
            <w:pPr>
              <w:rPr>
                <w:rFonts w:ascii="Calibri" w:eastAsiaTheme="minorEastAsia" w:hAnsi="Calibri" w:cs="Calibri"/>
                <w:sz w:val="22"/>
              </w:rPr>
            </w:pPr>
            <w:r w:rsidRPr="00686796">
              <w:rPr>
                <w:rFonts w:ascii="Calibri" w:eastAsiaTheme="minorEastAsia" w:hAnsi="Calibri" w:cs="Calibri"/>
                <w:sz w:val="22"/>
              </w:rPr>
              <w:t>Due diligence advisor</w:t>
            </w:r>
          </w:p>
        </w:tc>
        <w:tc>
          <w:tcPr>
            <w:tcW w:w="1138" w:type="pct"/>
            <w:shd w:val="clear" w:color="auto" w:fill="F2F2F2" w:themeFill="background1" w:themeFillShade="F2"/>
          </w:tcPr>
          <w:p w14:paraId="77226063" w14:textId="5CAAE00F" w:rsidR="00655189" w:rsidRPr="00686796" w:rsidRDefault="00655189" w:rsidP="00C3243F">
            <w:pPr>
              <w:rPr>
                <w:rFonts w:ascii="Calibri" w:eastAsiaTheme="minorEastAsia" w:hAnsi="Calibri" w:cs="Calibri"/>
                <w:sz w:val="22"/>
              </w:rPr>
            </w:pPr>
            <w:r w:rsidRPr="00686796">
              <w:rPr>
                <w:rFonts w:ascii="Calibri" w:eastAsiaTheme="minorEastAsia" w:hAnsi="Calibri" w:cs="Calibri"/>
                <w:sz w:val="22"/>
              </w:rPr>
              <w:t>Confirm appropriate expertise</w:t>
            </w:r>
          </w:p>
        </w:tc>
        <w:tc>
          <w:tcPr>
            <w:tcW w:w="1138" w:type="pct"/>
            <w:shd w:val="clear" w:color="auto" w:fill="F2F2F2" w:themeFill="background1" w:themeFillShade="F2"/>
          </w:tcPr>
          <w:p w14:paraId="0B3C717E" w14:textId="4E24CE94" w:rsidR="00655189" w:rsidRPr="00686796" w:rsidRDefault="00655189" w:rsidP="00C3243F">
            <w:pPr>
              <w:rPr>
                <w:rFonts w:ascii="Calibri" w:eastAsiaTheme="minorEastAsia" w:hAnsi="Calibri" w:cs="Calibri"/>
                <w:sz w:val="22"/>
              </w:rPr>
            </w:pPr>
            <w:r w:rsidRPr="00686796">
              <w:rPr>
                <w:rFonts w:ascii="Calibri" w:eastAsiaTheme="minorEastAsia" w:hAnsi="Calibri" w:cs="Calibri"/>
                <w:sz w:val="22"/>
              </w:rPr>
              <w:t xml:space="preserve">Confirm sufficient independence </w:t>
            </w:r>
          </w:p>
        </w:tc>
        <w:tc>
          <w:tcPr>
            <w:tcW w:w="1138" w:type="pct"/>
            <w:shd w:val="clear" w:color="auto" w:fill="F2F2F2" w:themeFill="background1" w:themeFillShade="F2"/>
          </w:tcPr>
          <w:p w14:paraId="43B68AC7" w14:textId="57604913" w:rsidR="00655189" w:rsidRPr="00686796" w:rsidRDefault="00655189" w:rsidP="00C3243F">
            <w:pPr>
              <w:rPr>
                <w:rFonts w:ascii="Calibri" w:eastAsiaTheme="minorEastAsia" w:hAnsi="Calibri" w:cs="Calibri"/>
                <w:sz w:val="22"/>
              </w:rPr>
            </w:pPr>
            <w:r w:rsidRPr="00686796">
              <w:rPr>
                <w:rFonts w:ascii="Calibri" w:eastAsiaTheme="minorEastAsia" w:hAnsi="Calibri" w:cs="Calibri"/>
                <w:sz w:val="22"/>
              </w:rPr>
              <w:t xml:space="preserve">Confirm that due diligence is performed in accordance with Notice 2.2 (3) </w:t>
            </w:r>
          </w:p>
        </w:tc>
      </w:tr>
      <w:tr w:rsidR="00655189" w:rsidRPr="00686796" w14:paraId="31A8954F" w14:textId="4CF6D0D4" w:rsidTr="00655189">
        <w:tc>
          <w:tcPr>
            <w:tcW w:w="526" w:type="pct"/>
            <w:shd w:val="clear" w:color="auto" w:fill="F3F3F3"/>
          </w:tcPr>
          <w:p w14:paraId="0EC7AA04" w14:textId="6EF37C97" w:rsidR="00655189" w:rsidRPr="00686796" w:rsidRDefault="00655189" w:rsidP="00655189">
            <w:pPr>
              <w:rPr>
                <w:rFonts w:ascii="Calibri" w:eastAsiaTheme="minorEastAsia" w:hAnsi="Calibri" w:cs="Calibri"/>
                <w:sz w:val="22"/>
              </w:rPr>
            </w:pPr>
            <w:r w:rsidRPr="00686796">
              <w:rPr>
                <w:rFonts w:ascii="Calibri" w:eastAsiaTheme="minorEastAsia" w:hAnsi="Calibri" w:cs="Calibri"/>
                <w:sz w:val="22"/>
              </w:rPr>
              <w:t>Legal:</w:t>
            </w:r>
          </w:p>
        </w:tc>
        <w:tc>
          <w:tcPr>
            <w:tcW w:w="1059" w:type="pct"/>
            <w:shd w:val="clear" w:color="auto" w:fill="auto"/>
          </w:tcPr>
          <w:p w14:paraId="1CD218D2" w14:textId="77777777" w:rsidR="00655189" w:rsidRPr="00686796" w:rsidRDefault="00655189" w:rsidP="00655189">
            <w:pPr>
              <w:rPr>
                <w:rFonts w:ascii="Calibri" w:eastAsiaTheme="minorEastAsia" w:hAnsi="Calibri" w:cs="Calibri"/>
                <w:sz w:val="22"/>
              </w:rPr>
            </w:pPr>
          </w:p>
        </w:tc>
        <w:sdt>
          <w:sdtPr>
            <w:rPr>
              <w:rFonts w:ascii="Calibri" w:hAnsi="Calibri" w:cs="Calibri"/>
              <w:sz w:val="22"/>
              <w:lang w:val="en-US"/>
            </w:rPr>
            <w:id w:val="-926185860"/>
            <w14:checkbox>
              <w14:checked w14:val="0"/>
              <w14:checkedState w14:val="2612" w14:font="MS Gothic"/>
              <w14:uncheckedState w14:val="2610" w14:font="MS Gothic"/>
            </w14:checkbox>
          </w:sdtPr>
          <w:sdtEndPr/>
          <w:sdtContent>
            <w:tc>
              <w:tcPr>
                <w:tcW w:w="1138" w:type="pct"/>
              </w:tcPr>
              <w:p w14:paraId="2036285B" w14:textId="6ADFBCBA" w:rsidR="00655189" w:rsidRPr="00686796" w:rsidRDefault="00655189" w:rsidP="00655189">
                <w:pPr>
                  <w:jc w:val="center"/>
                  <w:rPr>
                    <w:rFonts w:ascii="Calibri" w:eastAsiaTheme="minorEastAsia" w:hAnsi="Calibri" w:cs="Calibri"/>
                    <w:sz w:val="22"/>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id w:val="-1615287546"/>
            <w14:checkbox>
              <w14:checked w14:val="0"/>
              <w14:checkedState w14:val="2612" w14:font="MS Gothic"/>
              <w14:uncheckedState w14:val="2610" w14:font="MS Gothic"/>
            </w14:checkbox>
          </w:sdtPr>
          <w:sdtEndPr/>
          <w:sdtContent>
            <w:tc>
              <w:tcPr>
                <w:tcW w:w="1138" w:type="pct"/>
              </w:tcPr>
              <w:p w14:paraId="430F0110" w14:textId="43907CE9" w:rsidR="00655189" w:rsidRPr="00686796" w:rsidRDefault="00655189" w:rsidP="00655189">
                <w:pPr>
                  <w:jc w:val="center"/>
                  <w:rPr>
                    <w:rFonts w:ascii="Calibri" w:eastAsiaTheme="minorEastAsia" w:hAnsi="Calibri" w:cs="Calibri"/>
                    <w:sz w:val="22"/>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id w:val="1117715101"/>
            <w14:checkbox>
              <w14:checked w14:val="0"/>
              <w14:checkedState w14:val="2612" w14:font="MS Gothic"/>
              <w14:uncheckedState w14:val="2610" w14:font="MS Gothic"/>
            </w14:checkbox>
          </w:sdtPr>
          <w:sdtEndPr/>
          <w:sdtContent>
            <w:tc>
              <w:tcPr>
                <w:tcW w:w="1138" w:type="pct"/>
              </w:tcPr>
              <w:p w14:paraId="33B63B5E" w14:textId="67D53D60" w:rsidR="00655189" w:rsidRPr="00686796" w:rsidRDefault="00655189" w:rsidP="00655189">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r>
      <w:tr w:rsidR="00655189" w:rsidRPr="00686796" w14:paraId="2E6A9BCE" w14:textId="711063A1" w:rsidTr="00655189">
        <w:tc>
          <w:tcPr>
            <w:tcW w:w="526" w:type="pct"/>
            <w:shd w:val="clear" w:color="auto" w:fill="F3F3F3"/>
          </w:tcPr>
          <w:p w14:paraId="5ACBAE69" w14:textId="7ADF0F8C" w:rsidR="00655189" w:rsidRPr="00686796" w:rsidRDefault="00655189" w:rsidP="00655189">
            <w:pPr>
              <w:rPr>
                <w:rFonts w:ascii="Calibri" w:eastAsiaTheme="minorEastAsia" w:hAnsi="Calibri" w:cs="Calibri"/>
                <w:sz w:val="22"/>
              </w:rPr>
            </w:pPr>
            <w:r w:rsidRPr="00686796">
              <w:rPr>
                <w:rFonts w:ascii="Calibri" w:eastAsiaTheme="minorEastAsia" w:hAnsi="Calibri" w:cs="Calibri"/>
                <w:sz w:val="22"/>
              </w:rPr>
              <w:t>Financial:</w:t>
            </w:r>
          </w:p>
        </w:tc>
        <w:tc>
          <w:tcPr>
            <w:tcW w:w="1059" w:type="pct"/>
            <w:shd w:val="clear" w:color="auto" w:fill="auto"/>
          </w:tcPr>
          <w:p w14:paraId="52EECE3B" w14:textId="77777777" w:rsidR="00655189" w:rsidRPr="00686796" w:rsidRDefault="00655189" w:rsidP="00655189">
            <w:pPr>
              <w:rPr>
                <w:rFonts w:ascii="Calibri" w:eastAsiaTheme="minorEastAsia" w:hAnsi="Calibri" w:cs="Calibri"/>
                <w:sz w:val="22"/>
              </w:rPr>
            </w:pPr>
          </w:p>
        </w:tc>
        <w:sdt>
          <w:sdtPr>
            <w:rPr>
              <w:rFonts w:ascii="Calibri" w:hAnsi="Calibri" w:cs="Calibri"/>
              <w:sz w:val="22"/>
              <w:lang w:val="en-US"/>
            </w:rPr>
            <w:id w:val="-1726742375"/>
            <w14:checkbox>
              <w14:checked w14:val="0"/>
              <w14:checkedState w14:val="2612" w14:font="MS Gothic"/>
              <w14:uncheckedState w14:val="2610" w14:font="MS Gothic"/>
            </w14:checkbox>
          </w:sdtPr>
          <w:sdtEndPr/>
          <w:sdtContent>
            <w:tc>
              <w:tcPr>
                <w:tcW w:w="1138" w:type="pct"/>
              </w:tcPr>
              <w:p w14:paraId="7A5BC140" w14:textId="245823E8" w:rsidR="00655189" w:rsidRPr="00686796" w:rsidRDefault="00655189" w:rsidP="00655189">
                <w:pPr>
                  <w:jc w:val="center"/>
                  <w:rPr>
                    <w:rFonts w:ascii="Calibri" w:eastAsiaTheme="minorEastAsia" w:hAnsi="Calibri" w:cs="Calibri"/>
                    <w:sz w:val="22"/>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id w:val="1987891499"/>
            <w14:checkbox>
              <w14:checked w14:val="0"/>
              <w14:checkedState w14:val="2612" w14:font="MS Gothic"/>
              <w14:uncheckedState w14:val="2610" w14:font="MS Gothic"/>
            </w14:checkbox>
          </w:sdtPr>
          <w:sdtEndPr/>
          <w:sdtContent>
            <w:tc>
              <w:tcPr>
                <w:tcW w:w="1138" w:type="pct"/>
              </w:tcPr>
              <w:p w14:paraId="67445AC6" w14:textId="1914D92E" w:rsidR="00655189" w:rsidRPr="00686796" w:rsidRDefault="00655189" w:rsidP="00655189">
                <w:pPr>
                  <w:jc w:val="center"/>
                  <w:rPr>
                    <w:rFonts w:ascii="Calibri" w:eastAsiaTheme="minorEastAsia" w:hAnsi="Calibri" w:cs="Calibri"/>
                    <w:sz w:val="22"/>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id w:val="-180358623"/>
            <w14:checkbox>
              <w14:checked w14:val="0"/>
              <w14:checkedState w14:val="2612" w14:font="MS Gothic"/>
              <w14:uncheckedState w14:val="2610" w14:font="MS Gothic"/>
            </w14:checkbox>
          </w:sdtPr>
          <w:sdtEndPr/>
          <w:sdtContent>
            <w:tc>
              <w:tcPr>
                <w:tcW w:w="1138" w:type="pct"/>
              </w:tcPr>
              <w:p w14:paraId="1CCB1991" w14:textId="6D123751" w:rsidR="00655189" w:rsidRPr="00686796" w:rsidRDefault="00EE0733" w:rsidP="00655189">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r>
    </w:tbl>
    <w:p w14:paraId="3EB3E451" w14:textId="55EA857F" w:rsidR="00655189" w:rsidRDefault="00655189" w:rsidP="00024EC0">
      <w:pPr>
        <w:rPr>
          <w:rFonts w:ascii="Calibri" w:hAnsi="Calibri" w:cs="Calibri"/>
          <w:i/>
          <w:iCs/>
          <w:sz w:val="22"/>
          <w:lang w:val="en-US"/>
        </w:rPr>
      </w:pPr>
    </w:p>
    <w:p w14:paraId="45A39502" w14:textId="09197F45" w:rsidR="00210E1C" w:rsidRPr="00686796" w:rsidRDefault="00646BD4" w:rsidP="00C60240">
      <w:pPr>
        <w:jc w:val="both"/>
        <w:rPr>
          <w:rFonts w:ascii="Calibri" w:hAnsi="Calibri" w:cs="Calibri"/>
          <w:sz w:val="22"/>
          <w:lang w:val="en-US"/>
        </w:rPr>
      </w:pPr>
      <w:r w:rsidRPr="00686796">
        <w:rPr>
          <w:rFonts w:ascii="Calibri" w:hAnsi="Calibri" w:cs="Calibri"/>
          <w:sz w:val="22"/>
          <w:lang w:val="en-US"/>
        </w:rPr>
        <w:t xml:space="preserve">Please </w:t>
      </w:r>
      <w:r w:rsidR="00094E1E" w:rsidRPr="00686796">
        <w:rPr>
          <w:rFonts w:ascii="Calibri" w:hAnsi="Calibri" w:cs="Calibri"/>
          <w:sz w:val="22"/>
          <w:lang w:val="en-US"/>
        </w:rPr>
        <w:t>provide</w:t>
      </w:r>
      <w:r w:rsidRPr="00686796">
        <w:rPr>
          <w:rFonts w:ascii="Calibri" w:hAnsi="Calibri" w:cs="Calibri"/>
          <w:sz w:val="22"/>
          <w:lang w:val="en-US"/>
        </w:rPr>
        <w:t xml:space="preserve"> </w:t>
      </w:r>
      <w:r w:rsidR="00574793" w:rsidRPr="00686796">
        <w:rPr>
          <w:rFonts w:ascii="Calibri" w:hAnsi="Calibri" w:cs="Calibri"/>
          <w:sz w:val="22"/>
          <w:lang w:val="en-US"/>
        </w:rPr>
        <w:t>a description of the</w:t>
      </w:r>
      <w:r w:rsidR="009C5E66" w:rsidRPr="00686796">
        <w:rPr>
          <w:rFonts w:ascii="Calibri" w:hAnsi="Calibri" w:cs="Calibri"/>
          <w:sz w:val="22"/>
        </w:rPr>
        <w:t xml:space="preserve"> relationship between the Issuer and the due diligence advisors as well as other matters that may be material to the question of whether satisfactory due diligence investigations have been carried out</w:t>
      </w:r>
      <w:r w:rsidR="00574793" w:rsidRPr="00686796">
        <w:rPr>
          <w:rFonts w:ascii="Calibri" w:hAnsi="Calibri" w:cs="Calibri"/>
          <w:sz w:val="22"/>
        </w:rPr>
        <w:t>.</w:t>
      </w:r>
    </w:p>
    <w:tbl>
      <w:tblPr>
        <w:tblStyle w:val="TableGrid"/>
        <w:tblW w:w="0" w:type="auto"/>
        <w:tblLook w:val="04A0" w:firstRow="1" w:lastRow="0" w:firstColumn="1" w:lastColumn="0" w:noHBand="0" w:noVBand="1"/>
      </w:tblPr>
      <w:tblGrid>
        <w:gridCol w:w="13425"/>
      </w:tblGrid>
      <w:tr w:rsidR="00646BD4" w:rsidRPr="00686796" w14:paraId="6F09E52A" w14:textId="77777777" w:rsidTr="00646BD4">
        <w:tc>
          <w:tcPr>
            <w:tcW w:w="13425" w:type="dxa"/>
          </w:tcPr>
          <w:p w14:paraId="0C737553" w14:textId="54E40A53" w:rsidR="00646BD4" w:rsidRPr="00686796" w:rsidRDefault="00646BD4" w:rsidP="00646BD4">
            <w:pPr>
              <w:jc w:val="both"/>
              <w:rPr>
                <w:rFonts w:ascii="Calibri" w:hAnsi="Calibri" w:cs="Calibri"/>
                <w:sz w:val="22"/>
                <w:lang w:val="en-US"/>
              </w:rPr>
            </w:pPr>
          </w:p>
          <w:p w14:paraId="0837746C" w14:textId="77777777" w:rsidR="00646BD4" w:rsidRPr="00686796" w:rsidRDefault="00646BD4" w:rsidP="00C60240">
            <w:pPr>
              <w:jc w:val="both"/>
              <w:rPr>
                <w:rFonts w:ascii="Calibri" w:hAnsi="Calibri" w:cs="Calibri"/>
                <w:sz w:val="22"/>
              </w:rPr>
            </w:pPr>
          </w:p>
          <w:p w14:paraId="2227E1B0" w14:textId="18EE4771" w:rsidR="00540AE1" w:rsidRPr="00686796" w:rsidRDefault="00540AE1" w:rsidP="00C60240">
            <w:pPr>
              <w:jc w:val="both"/>
              <w:rPr>
                <w:rFonts w:ascii="Calibri" w:hAnsi="Calibri" w:cs="Calibri"/>
                <w:i/>
                <w:iCs/>
                <w:sz w:val="22"/>
              </w:rPr>
            </w:pPr>
          </w:p>
        </w:tc>
      </w:tr>
    </w:tbl>
    <w:p w14:paraId="2E181951" w14:textId="77777777" w:rsidR="00646BD4" w:rsidRPr="00686796" w:rsidRDefault="00646BD4" w:rsidP="00C60240">
      <w:pPr>
        <w:jc w:val="both"/>
        <w:rPr>
          <w:rFonts w:ascii="Calibri" w:hAnsi="Calibri" w:cs="Calibri"/>
          <w:i/>
          <w:iCs/>
          <w:sz w:val="22"/>
          <w:lang w:val="en-US"/>
        </w:rPr>
      </w:pPr>
    </w:p>
    <w:p w14:paraId="3B2EF137" w14:textId="4D8EA173" w:rsidR="00130FFE" w:rsidRPr="00686796" w:rsidRDefault="00130FFE" w:rsidP="00167841">
      <w:pPr>
        <w:pStyle w:val="ListParagraph"/>
        <w:numPr>
          <w:ilvl w:val="0"/>
          <w:numId w:val="20"/>
        </w:numPr>
        <w:ind w:hanging="720"/>
        <w:rPr>
          <w:rFonts w:ascii="Calibri" w:hAnsi="Calibri" w:cs="Calibri"/>
          <w:b/>
          <w:sz w:val="22"/>
          <w:lang w:val="en-US"/>
        </w:rPr>
      </w:pPr>
      <w:r w:rsidRPr="00686796">
        <w:rPr>
          <w:rFonts w:ascii="Calibri" w:hAnsi="Calibri" w:cs="Calibri"/>
          <w:b/>
          <w:sz w:val="22"/>
          <w:lang w:val="en-US"/>
        </w:rPr>
        <w:t xml:space="preserve">Assessments on suitability, </w:t>
      </w:r>
      <w:r w:rsidR="000D677F">
        <w:rPr>
          <w:rFonts w:ascii="Calibri" w:hAnsi="Calibri" w:cs="Calibri"/>
          <w:b/>
          <w:sz w:val="22"/>
          <w:lang w:val="en-US"/>
        </w:rPr>
        <w:t>ful</w:t>
      </w:r>
      <w:r w:rsidR="00EF5003">
        <w:rPr>
          <w:rFonts w:ascii="Calibri" w:hAnsi="Calibri" w:cs="Calibri"/>
          <w:b/>
          <w:sz w:val="22"/>
          <w:lang w:val="en-US"/>
        </w:rPr>
        <w:t xml:space="preserve">fillment of the admission requirements, </w:t>
      </w:r>
      <w:r w:rsidRPr="00686796">
        <w:rPr>
          <w:rFonts w:ascii="Calibri" w:hAnsi="Calibri" w:cs="Calibri"/>
          <w:b/>
          <w:sz w:val="22"/>
          <w:lang w:val="en-US"/>
        </w:rPr>
        <w:t>sufficient information and need for further investigations</w:t>
      </w:r>
    </w:p>
    <w:p w14:paraId="0D374C7A" w14:textId="23392F59" w:rsidR="003E7956" w:rsidRPr="00686796" w:rsidRDefault="00C71637" w:rsidP="00C60240">
      <w:pPr>
        <w:jc w:val="both"/>
        <w:rPr>
          <w:rFonts w:ascii="Calibri" w:hAnsi="Calibri" w:cs="Calibri"/>
          <w:i/>
          <w:iCs/>
          <w:sz w:val="22"/>
        </w:rPr>
      </w:pPr>
      <w:r w:rsidRPr="00686796">
        <w:rPr>
          <w:rFonts w:ascii="Calibri" w:hAnsi="Calibri" w:cs="Calibri"/>
          <w:sz w:val="22"/>
          <w:lang w:val="en-US"/>
        </w:rPr>
        <w:t>Pursuant to Notice 2.2 section 3 (</w:t>
      </w:r>
      <w:r w:rsidR="00D85CBD" w:rsidRPr="00686796">
        <w:rPr>
          <w:rFonts w:ascii="Calibri" w:hAnsi="Calibri" w:cs="Calibri"/>
          <w:sz w:val="22"/>
          <w:lang w:val="en-US"/>
        </w:rPr>
        <w:t xml:space="preserve">1), the due diligence shall be carried out in </w:t>
      </w:r>
      <w:r w:rsidR="00D92C15">
        <w:rPr>
          <w:rFonts w:ascii="Calibri" w:hAnsi="Calibri" w:cs="Calibri"/>
          <w:sz w:val="22"/>
          <w:lang w:val="en-US"/>
        </w:rPr>
        <w:t xml:space="preserve">connection with the admission process, in </w:t>
      </w:r>
      <w:r w:rsidR="00D85CBD" w:rsidRPr="00686796">
        <w:rPr>
          <w:rFonts w:ascii="Calibri" w:hAnsi="Calibri" w:cs="Calibri"/>
          <w:sz w:val="22"/>
          <w:lang w:val="en-US"/>
        </w:rPr>
        <w:t xml:space="preserve">order to identify whether there are any matters that are of significance for evaluating whether the Shares are suitable for admission to trading, including whether sufficient </w:t>
      </w:r>
      <w:r w:rsidR="00B937B1" w:rsidRPr="00686796">
        <w:rPr>
          <w:rFonts w:ascii="Calibri" w:hAnsi="Calibri" w:cs="Calibri"/>
          <w:sz w:val="22"/>
          <w:lang w:val="en-US"/>
        </w:rPr>
        <w:t xml:space="preserve">information about the Issuer is included in the information document. </w:t>
      </w:r>
      <w:r w:rsidR="0034771D" w:rsidRPr="00686796">
        <w:rPr>
          <w:rFonts w:ascii="Calibri" w:hAnsi="Calibri" w:cs="Calibri"/>
          <w:sz w:val="22"/>
          <w:lang w:val="en-US"/>
        </w:rPr>
        <w:t>The Issuer and its Euronext Growth Advisor must also evaluate whether there is a need to carry out further investigations in respect of technical, commercial, environmental, taxation and financial matters, as well as any other matters of significance.</w:t>
      </w:r>
      <w:r w:rsidR="0034771D" w:rsidRPr="00686796">
        <w:rPr>
          <w:rFonts w:ascii="Calibri" w:hAnsi="Calibri" w:cs="Calibri"/>
          <w:i/>
          <w:iCs/>
          <w:sz w:val="22"/>
        </w:rPr>
        <w:t xml:space="preserve"> </w:t>
      </w:r>
    </w:p>
    <w:p w14:paraId="313D44D0" w14:textId="5C72C30F" w:rsidR="00540AE1" w:rsidRPr="00686796" w:rsidRDefault="00094E1E" w:rsidP="00C60240">
      <w:pPr>
        <w:jc w:val="both"/>
        <w:rPr>
          <w:rFonts w:ascii="Calibri" w:hAnsi="Calibri" w:cs="Calibri"/>
          <w:sz w:val="22"/>
          <w:lang w:val="en-US"/>
        </w:rPr>
      </w:pPr>
      <w:r w:rsidRPr="00085D01">
        <w:rPr>
          <w:rFonts w:ascii="Calibri" w:hAnsi="Calibri" w:cs="Calibri"/>
          <w:sz w:val="22"/>
          <w:lang w:val="en-US"/>
        </w:rPr>
        <w:t xml:space="preserve">Please provide </w:t>
      </w:r>
      <w:r w:rsidR="00CE334D" w:rsidRPr="00085D01">
        <w:rPr>
          <w:rFonts w:ascii="Calibri" w:hAnsi="Calibri" w:cs="Calibri"/>
          <w:sz w:val="22"/>
          <w:lang w:val="en-US"/>
        </w:rPr>
        <w:t xml:space="preserve">the </w:t>
      </w:r>
      <w:r w:rsidR="0034771D" w:rsidRPr="00DC1503">
        <w:rPr>
          <w:rFonts w:ascii="Calibri" w:hAnsi="Calibri" w:cs="Calibri"/>
          <w:sz w:val="22"/>
          <w:lang w:val="en-US"/>
        </w:rPr>
        <w:t>assessment</w:t>
      </w:r>
      <w:r w:rsidR="003E7956" w:rsidRPr="00DC1503">
        <w:rPr>
          <w:rFonts w:ascii="Calibri" w:hAnsi="Calibri" w:cs="Calibri"/>
          <w:sz w:val="22"/>
          <w:lang w:val="en-US"/>
        </w:rPr>
        <w:t>s</w:t>
      </w:r>
      <w:r w:rsidR="0034771D" w:rsidRPr="00DC1503">
        <w:rPr>
          <w:rFonts w:ascii="Calibri" w:hAnsi="Calibri" w:cs="Calibri"/>
          <w:sz w:val="22"/>
          <w:lang w:val="en-US"/>
        </w:rPr>
        <w:t xml:space="preserve"> </w:t>
      </w:r>
      <w:r w:rsidR="001C44B9" w:rsidRPr="00DC1503">
        <w:rPr>
          <w:rFonts w:ascii="Calibri" w:hAnsi="Calibri" w:cs="Calibri"/>
          <w:sz w:val="22"/>
          <w:lang w:val="en-US"/>
        </w:rPr>
        <w:t xml:space="preserve">made </w:t>
      </w:r>
      <w:r w:rsidR="0034771D" w:rsidRPr="00DC1503">
        <w:rPr>
          <w:rFonts w:ascii="Calibri" w:hAnsi="Calibri" w:cs="Calibri"/>
          <w:sz w:val="22"/>
          <w:lang w:val="en-US"/>
        </w:rPr>
        <w:t>in this regard, including a conclusion regarding the fulfillment of the admission requirements.</w:t>
      </w:r>
      <w:r w:rsidR="00D007A8" w:rsidRPr="00686796">
        <w:rPr>
          <w:rFonts w:ascii="Calibri" w:hAnsi="Calibri" w:cs="Calibri"/>
          <w:sz w:val="22"/>
          <w:lang w:val="en-US"/>
        </w:rPr>
        <w:t xml:space="preserve"> </w:t>
      </w:r>
      <w:r w:rsidR="00A85953">
        <w:rPr>
          <w:rFonts w:ascii="Calibri" w:hAnsi="Calibri" w:cs="Calibri"/>
          <w:sz w:val="22"/>
          <w:lang w:val="en-US"/>
        </w:rPr>
        <w:t>W</w:t>
      </w:r>
      <w:r w:rsidR="00CD6995">
        <w:rPr>
          <w:rFonts w:ascii="Calibri" w:hAnsi="Calibri" w:cs="Calibri"/>
          <w:sz w:val="22"/>
          <w:lang w:val="en-US"/>
        </w:rPr>
        <w:t>e kindly ask that you</w:t>
      </w:r>
      <w:r w:rsidR="00EE467C">
        <w:rPr>
          <w:rFonts w:ascii="Calibri" w:hAnsi="Calibri" w:cs="Calibri"/>
          <w:sz w:val="22"/>
          <w:lang w:val="en-US"/>
        </w:rPr>
        <w:t xml:space="preserve"> </w:t>
      </w:r>
      <w:r w:rsidR="00AB1F95" w:rsidRPr="00AB1F95">
        <w:rPr>
          <w:rFonts w:ascii="Calibri" w:hAnsi="Calibri" w:cs="Calibri"/>
          <w:sz w:val="22"/>
          <w:lang w:val="en-US"/>
        </w:rPr>
        <w:t>ensure that the basis for the assessments are sufficiently described in the table under item 3 below</w:t>
      </w:r>
      <w:r w:rsidR="00085D01">
        <w:rPr>
          <w:rFonts w:ascii="Calibri" w:hAnsi="Calibri" w:cs="Calibri"/>
          <w:sz w:val="22"/>
          <w:lang w:val="en-US"/>
        </w:rPr>
        <w:t xml:space="preserve">. </w:t>
      </w:r>
      <w:r w:rsidR="00D007A8" w:rsidRPr="00686796">
        <w:rPr>
          <w:rFonts w:ascii="Calibri" w:hAnsi="Calibri" w:cs="Calibri"/>
          <w:sz w:val="22"/>
          <w:lang w:val="en-US"/>
        </w:rPr>
        <w:t xml:space="preserve">Please </w:t>
      </w:r>
      <w:r w:rsidR="00591D01">
        <w:rPr>
          <w:rFonts w:ascii="Calibri" w:hAnsi="Calibri" w:cs="Calibri"/>
          <w:sz w:val="22"/>
          <w:lang w:val="en-US"/>
        </w:rPr>
        <w:t xml:space="preserve">also </w:t>
      </w:r>
      <w:r w:rsidR="00D007A8" w:rsidRPr="00686796">
        <w:rPr>
          <w:rFonts w:ascii="Calibri" w:hAnsi="Calibri" w:cs="Calibri"/>
          <w:sz w:val="22"/>
          <w:lang w:val="en-US"/>
        </w:rPr>
        <w:t xml:space="preserve">be advised that specific </w:t>
      </w:r>
      <w:r w:rsidR="00DB56A5" w:rsidRPr="00686796">
        <w:rPr>
          <w:rFonts w:ascii="Calibri" w:hAnsi="Calibri" w:cs="Calibri"/>
          <w:sz w:val="22"/>
          <w:lang w:val="en-US"/>
        </w:rPr>
        <w:t xml:space="preserve">key observations made in the due diligence investigation should be </w:t>
      </w:r>
      <w:r w:rsidR="00B33621" w:rsidRPr="00686796">
        <w:rPr>
          <w:rFonts w:ascii="Calibri" w:hAnsi="Calibri" w:cs="Calibri"/>
          <w:sz w:val="22"/>
          <w:lang w:val="en-US"/>
        </w:rPr>
        <w:t xml:space="preserve">listed </w:t>
      </w:r>
      <w:r w:rsidR="00540AE1" w:rsidRPr="00686796">
        <w:rPr>
          <w:rFonts w:ascii="Calibri" w:hAnsi="Calibri" w:cs="Calibri"/>
          <w:sz w:val="22"/>
          <w:lang w:val="en-US"/>
        </w:rPr>
        <w:t xml:space="preserve">under item </w:t>
      </w:r>
      <w:r w:rsidR="00540AE1" w:rsidRPr="00686796">
        <w:rPr>
          <w:rFonts w:ascii="Calibri" w:hAnsi="Calibri" w:cs="Calibri"/>
          <w:sz w:val="22"/>
          <w:lang w:val="en-US"/>
        </w:rPr>
        <w:fldChar w:fldCharType="begin"/>
      </w:r>
      <w:r w:rsidR="00540AE1" w:rsidRPr="00686796">
        <w:rPr>
          <w:rFonts w:ascii="Calibri" w:hAnsi="Calibri" w:cs="Calibri"/>
          <w:sz w:val="22"/>
          <w:lang w:val="en-US"/>
        </w:rPr>
        <w:instrText xml:space="preserve"> REF _Ref99638426 \r \h </w:instrText>
      </w:r>
      <w:r w:rsidR="00686796" w:rsidRPr="00686796">
        <w:rPr>
          <w:rFonts w:ascii="Calibri" w:hAnsi="Calibri" w:cs="Calibri"/>
          <w:sz w:val="22"/>
          <w:lang w:val="en-US"/>
        </w:rPr>
        <w:instrText xml:space="preserve"> \* MERGEFORMAT </w:instrText>
      </w:r>
      <w:r w:rsidR="00540AE1" w:rsidRPr="00686796">
        <w:rPr>
          <w:rFonts w:ascii="Calibri" w:hAnsi="Calibri" w:cs="Calibri"/>
          <w:sz w:val="22"/>
          <w:lang w:val="en-US"/>
        </w:rPr>
      </w:r>
      <w:r w:rsidR="00540AE1" w:rsidRPr="00686796">
        <w:rPr>
          <w:rFonts w:ascii="Calibri" w:hAnsi="Calibri" w:cs="Calibri"/>
          <w:sz w:val="22"/>
          <w:lang w:val="en-US"/>
        </w:rPr>
        <w:fldChar w:fldCharType="separate"/>
      </w:r>
      <w:r w:rsidR="00540AE1" w:rsidRPr="00686796">
        <w:rPr>
          <w:rFonts w:ascii="Calibri" w:hAnsi="Calibri" w:cs="Calibri"/>
          <w:sz w:val="22"/>
          <w:lang w:val="en-US"/>
        </w:rPr>
        <w:t>4</w:t>
      </w:r>
      <w:r w:rsidR="00540AE1" w:rsidRPr="00686796">
        <w:rPr>
          <w:rFonts w:ascii="Calibri" w:hAnsi="Calibri" w:cs="Calibri"/>
          <w:sz w:val="22"/>
          <w:lang w:val="en-US"/>
        </w:rPr>
        <w:fldChar w:fldCharType="end"/>
      </w:r>
      <w:r w:rsidR="00540AE1" w:rsidRPr="00686796">
        <w:rPr>
          <w:rFonts w:ascii="Calibri" w:hAnsi="Calibri" w:cs="Calibri"/>
          <w:sz w:val="22"/>
          <w:lang w:val="en-US"/>
        </w:rPr>
        <w:t xml:space="preserve"> below.</w:t>
      </w:r>
    </w:p>
    <w:tbl>
      <w:tblPr>
        <w:tblStyle w:val="TableGrid"/>
        <w:tblW w:w="0" w:type="auto"/>
        <w:tblLook w:val="04A0" w:firstRow="1" w:lastRow="0" w:firstColumn="1" w:lastColumn="0" w:noHBand="0" w:noVBand="1"/>
      </w:tblPr>
      <w:tblGrid>
        <w:gridCol w:w="13425"/>
      </w:tblGrid>
      <w:tr w:rsidR="00A03948" w:rsidRPr="00686796" w14:paraId="73DFA270" w14:textId="77777777" w:rsidTr="00167841">
        <w:tc>
          <w:tcPr>
            <w:tcW w:w="13425" w:type="dxa"/>
            <w:shd w:val="clear" w:color="auto" w:fill="F2F2F2" w:themeFill="background1" w:themeFillShade="F2"/>
          </w:tcPr>
          <w:p w14:paraId="447266D4" w14:textId="30BD1A78" w:rsidR="00A03948" w:rsidRPr="00686796" w:rsidRDefault="001C6C20" w:rsidP="00C60240">
            <w:pPr>
              <w:jc w:val="both"/>
              <w:rPr>
                <w:rFonts w:ascii="Calibri" w:hAnsi="Calibri" w:cs="Calibri"/>
                <w:b/>
                <w:bCs/>
                <w:sz w:val="22"/>
              </w:rPr>
            </w:pPr>
            <w:r w:rsidRPr="00686796">
              <w:rPr>
                <w:rFonts w:ascii="Calibri" w:hAnsi="Calibri" w:cs="Calibri"/>
                <w:b/>
                <w:bCs/>
                <w:sz w:val="22"/>
              </w:rPr>
              <w:t>Are the Shares suitable for admission to trading</w:t>
            </w:r>
            <w:r w:rsidR="004D4B00" w:rsidRPr="00686796">
              <w:rPr>
                <w:rFonts w:ascii="Calibri" w:hAnsi="Calibri" w:cs="Calibri"/>
                <w:b/>
                <w:bCs/>
                <w:sz w:val="22"/>
              </w:rPr>
              <w:t>?</w:t>
            </w:r>
            <w:r w:rsidRPr="00686796">
              <w:rPr>
                <w:rFonts w:ascii="Calibri" w:hAnsi="Calibri" w:cs="Calibri"/>
                <w:b/>
                <w:bCs/>
                <w:sz w:val="22"/>
              </w:rPr>
              <w:t xml:space="preserve"> </w:t>
            </w:r>
          </w:p>
        </w:tc>
      </w:tr>
      <w:tr w:rsidR="00A03948" w:rsidRPr="00686796" w14:paraId="513A7518" w14:textId="77777777" w:rsidTr="00A03948">
        <w:tc>
          <w:tcPr>
            <w:tcW w:w="13425" w:type="dxa"/>
          </w:tcPr>
          <w:p w14:paraId="65679134" w14:textId="77777777" w:rsidR="00A03948" w:rsidRPr="00686796" w:rsidRDefault="00A03948" w:rsidP="00C60240">
            <w:pPr>
              <w:jc w:val="both"/>
              <w:rPr>
                <w:rFonts w:ascii="Calibri" w:hAnsi="Calibri" w:cs="Calibri"/>
                <w:sz w:val="22"/>
                <w:lang w:val="en-US"/>
              </w:rPr>
            </w:pPr>
          </w:p>
        </w:tc>
      </w:tr>
      <w:tr w:rsidR="00A03948" w:rsidRPr="00686796" w14:paraId="1E4E0418" w14:textId="77777777" w:rsidTr="00167841">
        <w:tc>
          <w:tcPr>
            <w:tcW w:w="13425" w:type="dxa"/>
            <w:shd w:val="clear" w:color="auto" w:fill="F2F2F2" w:themeFill="background1" w:themeFillShade="F2"/>
          </w:tcPr>
          <w:p w14:paraId="4AAB0790" w14:textId="2EB2A19F" w:rsidR="00A03948" w:rsidRPr="00686796" w:rsidRDefault="004D4B00" w:rsidP="00C60240">
            <w:pPr>
              <w:jc w:val="both"/>
              <w:rPr>
                <w:rFonts w:ascii="Calibri" w:hAnsi="Calibri" w:cs="Calibri"/>
                <w:b/>
                <w:sz w:val="22"/>
                <w:lang w:val="en-US"/>
              </w:rPr>
            </w:pPr>
            <w:r w:rsidRPr="00686796">
              <w:rPr>
                <w:rFonts w:ascii="Calibri" w:hAnsi="Calibri" w:cs="Calibri"/>
                <w:b/>
                <w:sz w:val="22"/>
                <w:lang w:val="en-US"/>
              </w:rPr>
              <w:t xml:space="preserve">Does the information document contain </w:t>
            </w:r>
            <w:r w:rsidR="004E754C" w:rsidRPr="00686796">
              <w:rPr>
                <w:rFonts w:ascii="Calibri" w:hAnsi="Calibri" w:cs="Calibri"/>
                <w:b/>
                <w:sz w:val="22"/>
                <w:lang w:val="en-US"/>
              </w:rPr>
              <w:t>sufficient information about the Issuer?</w:t>
            </w:r>
          </w:p>
        </w:tc>
      </w:tr>
      <w:tr w:rsidR="00A03948" w:rsidRPr="00686796" w14:paraId="3D405B88" w14:textId="77777777" w:rsidTr="00A03948">
        <w:tc>
          <w:tcPr>
            <w:tcW w:w="13425" w:type="dxa"/>
          </w:tcPr>
          <w:p w14:paraId="31FFCBF6" w14:textId="77777777" w:rsidR="00A03948" w:rsidRPr="00686796" w:rsidRDefault="00A03948" w:rsidP="00C60240">
            <w:pPr>
              <w:jc w:val="both"/>
              <w:rPr>
                <w:rFonts w:ascii="Calibri" w:hAnsi="Calibri" w:cs="Calibri"/>
                <w:sz w:val="22"/>
                <w:lang w:val="en-US"/>
              </w:rPr>
            </w:pPr>
          </w:p>
        </w:tc>
      </w:tr>
      <w:tr w:rsidR="00A03948" w:rsidRPr="00686796" w14:paraId="65563C69" w14:textId="77777777" w:rsidTr="00167841">
        <w:tc>
          <w:tcPr>
            <w:tcW w:w="13425" w:type="dxa"/>
            <w:shd w:val="clear" w:color="auto" w:fill="F2F2F2" w:themeFill="background1" w:themeFillShade="F2"/>
          </w:tcPr>
          <w:p w14:paraId="69044EF7" w14:textId="446DDB6C" w:rsidR="00A03948" w:rsidRPr="00686796" w:rsidRDefault="00CE5BDD" w:rsidP="00C60240">
            <w:pPr>
              <w:jc w:val="both"/>
              <w:rPr>
                <w:rFonts w:ascii="Calibri" w:hAnsi="Calibri" w:cs="Calibri"/>
                <w:b/>
                <w:sz w:val="22"/>
                <w:lang w:val="en-US"/>
              </w:rPr>
            </w:pPr>
            <w:r w:rsidRPr="00686796">
              <w:rPr>
                <w:rFonts w:ascii="Calibri" w:hAnsi="Calibri" w:cs="Calibri"/>
                <w:b/>
                <w:sz w:val="22"/>
                <w:lang w:val="en-US"/>
              </w:rPr>
              <w:t>Is there a need to carry out further investigations? If so, please elaborate.</w:t>
            </w:r>
          </w:p>
        </w:tc>
      </w:tr>
      <w:tr w:rsidR="00A03948" w:rsidRPr="00686796" w14:paraId="32F8A39B" w14:textId="77777777" w:rsidTr="00A03948">
        <w:tc>
          <w:tcPr>
            <w:tcW w:w="13425" w:type="dxa"/>
          </w:tcPr>
          <w:p w14:paraId="38586A74" w14:textId="77777777" w:rsidR="00A03948" w:rsidRPr="00686796" w:rsidRDefault="00A03948" w:rsidP="00C60240">
            <w:pPr>
              <w:jc w:val="both"/>
              <w:rPr>
                <w:rFonts w:ascii="Calibri" w:hAnsi="Calibri" w:cs="Calibri"/>
                <w:sz w:val="22"/>
                <w:lang w:val="en-US"/>
              </w:rPr>
            </w:pPr>
          </w:p>
        </w:tc>
      </w:tr>
      <w:tr w:rsidR="004D4B00" w:rsidRPr="00686796" w14:paraId="43BA24E3" w14:textId="77777777" w:rsidTr="003378A5">
        <w:tc>
          <w:tcPr>
            <w:tcW w:w="13425" w:type="dxa"/>
            <w:shd w:val="clear" w:color="auto" w:fill="F2F2F2" w:themeFill="background1" w:themeFillShade="F2"/>
          </w:tcPr>
          <w:p w14:paraId="490AF086" w14:textId="4A72E3B6" w:rsidR="004D4B00" w:rsidRPr="00686796" w:rsidRDefault="00CE5BDD" w:rsidP="00C60240">
            <w:pPr>
              <w:jc w:val="both"/>
              <w:rPr>
                <w:rFonts w:ascii="Calibri" w:hAnsi="Calibri" w:cs="Calibri"/>
                <w:b/>
                <w:sz w:val="22"/>
                <w:lang w:val="en-US"/>
              </w:rPr>
            </w:pPr>
            <w:r w:rsidRPr="00686796">
              <w:rPr>
                <w:rFonts w:ascii="Calibri" w:hAnsi="Calibri" w:cs="Calibri"/>
                <w:b/>
                <w:sz w:val="22"/>
                <w:lang w:val="en-US"/>
              </w:rPr>
              <w:t xml:space="preserve">Are </w:t>
            </w:r>
            <w:r w:rsidR="00187922">
              <w:rPr>
                <w:rFonts w:ascii="Calibri" w:hAnsi="Calibri" w:cs="Calibri"/>
                <w:b/>
                <w:sz w:val="22"/>
                <w:lang w:val="en-US"/>
              </w:rPr>
              <w:t xml:space="preserve">all </w:t>
            </w:r>
            <w:r w:rsidRPr="00686796">
              <w:rPr>
                <w:rFonts w:ascii="Calibri" w:hAnsi="Calibri" w:cs="Calibri"/>
                <w:b/>
                <w:sz w:val="22"/>
                <w:lang w:val="en-US"/>
              </w:rPr>
              <w:t xml:space="preserve">the </w:t>
            </w:r>
            <w:r w:rsidR="006156A9" w:rsidRPr="00686796">
              <w:rPr>
                <w:rFonts w:ascii="Calibri" w:hAnsi="Calibri" w:cs="Calibri"/>
                <w:b/>
                <w:sz w:val="22"/>
                <w:lang w:val="en-US"/>
              </w:rPr>
              <w:t>admission requirements fulfilled?</w:t>
            </w:r>
            <w:r w:rsidR="00187922">
              <w:rPr>
                <w:rFonts w:ascii="Calibri" w:hAnsi="Calibri" w:cs="Calibri"/>
                <w:b/>
                <w:sz w:val="22"/>
                <w:lang w:val="en-US"/>
              </w:rPr>
              <w:t xml:space="preserve"> (Please include </w:t>
            </w:r>
            <w:r w:rsidR="009578C4">
              <w:rPr>
                <w:rFonts w:ascii="Calibri" w:hAnsi="Calibri" w:cs="Calibri"/>
                <w:b/>
                <w:sz w:val="22"/>
                <w:lang w:val="en-US"/>
              </w:rPr>
              <w:t xml:space="preserve">both </w:t>
            </w:r>
            <w:r w:rsidR="00187922">
              <w:rPr>
                <w:rFonts w:ascii="Calibri" w:hAnsi="Calibri" w:cs="Calibri"/>
                <w:b/>
                <w:sz w:val="22"/>
                <w:lang w:val="en-US"/>
              </w:rPr>
              <w:t xml:space="preserve">the </w:t>
            </w:r>
            <w:r w:rsidR="009578C4">
              <w:rPr>
                <w:rFonts w:ascii="Calibri" w:hAnsi="Calibri" w:cs="Calibri"/>
                <w:b/>
                <w:sz w:val="22"/>
                <w:lang w:val="en-US"/>
              </w:rPr>
              <w:t xml:space="preserve">basis for the </w:t>
            </w:r>
            <w:r w:rsidR="00187922">
              <w:rPr>
                <w:rFonts w:ascii="Calibri" w:hAnsi="Calibri" w:cs="Calibri"/>
                <w:b/>
                <w:sz w:val="22"/>
                <w:lang w:val="en-US"/>
              </w:rPr>
              <w:t xml:space="preserve">assessment and the </w:t>
            </w:r>
            <w:r w:rsidR="00187922" w:rsidRPr="002F74AB">
              <w:rPr>
                <w:rFonts w:ascii="Calibri" w:hAnsi="Calibri" w:cs="Calibri"/>
                <w:b/>
                <w:sz w:val="22"/>
                <w:lang w:val="en-US"/>
              </w:rPr>
              <w:t>conclusion</w:t>
            </w:r>
            <w:r w:rsidR="007B5FA2" w:rsidRPr="002F74AB">
              <w:rPr>
                <w:rFonts w:ascii="Calibri" w:hAnsi="Calibri" w:cs="Calibri"/>
                <w:b/>
                <w:sz w:val="22"/>
                <w:lang w:val="en-US"/>
              </w:rPr>
              <w:t xml:space="preserve"> in section 3 below</w:t>
            </w:r>
            <w:r w:rsidR="00187922" w:rsidRPr="002F74AB">
              <w:rPr>
                <w:rFonts w:ascii="Calibri" w:hAnsi="Calibri" w:cs="Calibri"/>
                <w:b/>
                <w:sz w:val="22"/>
                <w:lang w:val="en-US"/>
              </w:rPr>
              <w:t>)</w:t>
            </w:r>
          </w:p>
        </w:tc>
      </w:tr>
      <w:tr w:rsidR="004D4B00" w:rsidRPr="00686796" w14:paraId="38FF0EF3" w14:textId="77777777" w:rsidTr="00A03948">
        <w:tc>
          <w:tcPr>
            <w:tcW w:w="13425" w:type="dxa"/>
          </w:tcPr>
          <w:p w14:paraId="529F013B" w14:textId="77777777" w:rsidR="004D4B00" w:rsidRPr="00686796" w:rsidRDefault="004D4B00" w:rsidP="00C60240">
            <w:pPr>
              <w:jc w:val="both"/>
              <w:rPr>
                <w:rFonts w:ascii="Calibri" w:hAnsi="Calibri" w:cs="Calibri"/>
                <w:sz w:val="22"/>
                <w:lang w:val="en-US"/>
              </w:rPr>
            </w:pPr>
          </w:p>
        </w:tc>
      </w:tr>
    </w:tbl>
    <w:p w14:paraId="4AF64E90" w14:textId="11A1B559" w:rsidR="00A03948" w:rsidRPr="00686796" w:rsidRDefault="00A03948" w:rsidP="00C60240">
      <w:pPr>
        <w:jc w:val="both"/>
        <w:rPr>
          <w:rFonts w:ascii="Calibri" w:hAnsi="Calibri" w:cs="Calibri"/>
          <w:i/>
          <w:iCs/>
          <w:sz w:val="22"/>
        </w:rPr>
      </w:pPr>
    </w:p>
    <w:p w14:paraId="375CB7C3" w14:textId="77777777" w:rsidR="00686796" w:rsidRDefault="00686796">
      <w:pPr>
        <w:spacing w:after="160" w:line="259" w:lineRule="auto"/>
        <w:rPr>
          <w:rFonts w:ascii="Calibri" w:hAnsi="Calibri" w:cs="Calibri"/>
          <w:b/>
          <w:bCs/>
          <w:sz w:val="22"/>
        </w:rPr>
      </w:pPr>
      <w:r>
        <w:rPr>
          <w:rFonts w:ascii="Calibri" w:hAnsi="Calibri" w:cs="Calibri"/>
          <w:b/>
          <w:bCs/>
          <w:sz w:val="22"/>
        </w:rPr>
        <w:br w:type="page"/>
      </w:r>
    </w:p>
    <w:p w14:paraId="596BBB77" w14:textId="63558C8A" w:rsidR="00130FFE" w:rsidRPr="00686796" w:rsidRDefault="00130FFE" w:rsidP="002F74AB">
      <w:pPr>
        <w:pStyle w:val="ListParagraph"/>
        <w:numPr>
          <w:ilvl w:val="0"/>
          <w:numId w:val="20"/>
        </w:numPr>
        <w:ind w:hanging="720"/>
        <w:jc w:val="both"/>
        <w:rPr>
          <w:rFonts w:ascii="Calibri" w:hAnsi="Calibri" w:cs="Calibri"/>
          <w:b/>
          <w:bCs/>
          <w:sz w:val="22"/>
        </w:rPr>
      </w:pPr>
      <w:r w:rsidRPr="00686796">
        <w:rPr>
          <w:rFonts w:ascii="Calibri" w:hAnsi="Calibri" w:cs="Calibri"/>
          <w:b/>
          <w:bCs/>
          <w:sz w:val="22"/>
        </w:rPr>
        <w:lastRenderedPageBreak/>
        <w:t>Checklist for completion of due diligence</w:t>
      </w:r>
      <w:r w:rsidR="00DD7AB0">
        <w:rPr>
          <w:rFonts w:ascii="Calibri" w:hAnsi="Calibri" w:cs="Calibri"/>
          <w:b/>
          <w:bCs/>
          <w:sz w:val="22"/>
        </w:rPr>
        <w:t xml:space="preserve"> </w:t>
      </w:r>
      <w:r w:rsidR="004D0568">
        <w:rPr>
          <w:rFonts w:ascii="Calibri" w:hAnsi="Calibri" w:cs="Calibri"/>
          <w:b/>
          <w:bCs/>
          <w:sz w:val="22"/>
        </w:rPr>
        <w:t>and basis for</w:t>
      </w:r>
      <w:r w:rsidR="00373587">
        <w:rPr>
          <w:rFonts w:ascii="Calibri" w:hAnsi="Calibri" w:cs="Calibri"/>
          <w:b/>
          <w:bCs/>
          <w:sz w:val="22"/>
        </w:rPr>
        <w:t xml:space="preserve"> the assessment and </w:t>
      </w:r>
      <w:r w:rsidR="00B35632">
        <w:rPr>
          <w:rFonts w:ascii="Calibri" w:hAnsi="Calibri" w:cs="Calibri"/>
          <w:b/>
          <w:bCs/>
          <w:sz w:val="22"/>
        </w:rPr>
        <w:t>conclusion</w:t>
      </w:r>
    </w:p>
    <w:p w14:paraId="6E44EB8B" w14:textId="76F2E866" w:rsidR="008D0FE7" w:rsidRPr="00686796" w:rsidRDefault="003D75A4" w:rsidP="003378A5">
      <w:pPr>
        <w:jc w:val="both"/>
        <w:rPr>
          <w:rFonts w:ascii="Calibri" w:hAnsi="Calibri" w:cs="Calibri"/>
          <w:sz w:val="22"/>
        </w:rPr>
      </w:pPr>
      <w:r w:rsidRPr="00686796">
        <w:rPr>
          <w:rFonts w:ascii="Calibri" w:hAnsi="Calibri" w:cs="Calibri"/>
          <w:sz w:val="22"/>
        </w:rPr>
        <w:t>Below follows a checklist for the completio</w:t>
      </w:r>
      <w:r w:rsidR="005F7F98" w:rsidRPr="00686796">
        <w:rPr>
          <w:rFonts w:ascii="Calibri" w:hAnsi="Calibri" w:cs="Calibri"/>
          <w:sz w:val="22"/>
        </w:rPr>
        <w:t>n of the due diligence investigations to be made</w:t>
      </w:r>
      <w:r w:rsidR="00D452D4" w:rsidRPr="00686796">
        <w:rPr>
          <w:rFonts w:ascii="Calibri" w:hAnsi="Calibri" w:cs="Calibri"/>
          <w:sz w:val="22"/>
        </w:rPr>
        <w:t xml:space="preserve">, cf. </w:t>
      </w:r>
      <w:r w:rsidR="00191E02" w:rsidRPr="00686796">
        <w:rPr>
          <w:rFonts w:ascii="Calibri" w:hAnsi="Calibri" w:cs="Calibri"/>
          <w:sz w:val="22"/>
        </w:rPr>
        <w:t>Notice 2.2 Section 3 (1)</w:t>
      </w:r>
      <w:r w:rsidR="00D92F95">
        <w:rPr>
          <w:rFonts w:ascii="Calibri" w:hAnsi="Calibri" w:cs="Calibri"/>
          <w:sz w:val="22"/>
        </w:rPr>
        <w:t>,</w:t>
      </w:r>
      <w:r w:rsidR="00191E02" w:rsidRPr="00686796">
        <w:rPr>
          <w:rFonts w:ascii="Calibri" w:hAnsi="Calibri" w:cs="Calibri"/>
          <w:sz w:val="22"/>
        </w:rPr>
        <w:t xml:space="preserve"> </w:t>
      </w:r>
      <w:r w:rsidR="005C4BC4">
        <w:rPr>
          <w:rFonts w:ascii="Calibri" w:hAnsi="Calibri" w:cs="Calibri"/>
          <w:sz w:val="22"/>
        </w:rPr>
        <w:t>together with</w:t>
      </w:r>
      <w:r w:rsidR="005C4BC4" w:rsidRPr="005C4BC4">
        <w:t xml:space="preserve"> </w:t>
      </w:r>
      <w:r w:rsidR="005C4BC4" w:rsidRPr="005C4BC4">
        <w:rPr>
          <w:rFonts w:ascii="Calibri" w:hAnsi="Calibri" w:cs="Calibri"/>
          <w:sz w:val="22"/>
        </w:rPr>
        <w:t>the basis for th</w:t>
      </w:r>
      <w:r w:rsidR="00147BC1">
        <w:rPr>
          <w:rFonts w:ascii="Calibri" w:hAnsi="Calibri" w:cs="Calibri"/>
          <w:sz w:val="22"/>
        </w:rPr>
        <w:t>e</w:t>
      </w:r>
      <w:r w:rsidR="005C4BC4" w:rsidRPr="005C4BC4">
        <w:rPr>
          <w:rFonts w:ascii="Calibri" w:hAnsi="Calibri" w:cs="Calibri"/>
          <w:sz w:val="22"/>
        </w:rPr>
        <w:t xml:space="preserve"> assessment and the conclusion</w:t>
      </w:r>
      <w:r w:rsidR="00147BC1">
        <w:rPr>
          <w:rFonts w:ascii="Calibri" w:hAnsi="Calibri" w:cs="Calibri"/>
          <w:sz w:val="22"/>
        </w:rPr>
        <w:t xml:space="preserve"> of the Euronext Growth Advisor</w:t>
      </w:r>
      <w:r w:rsidR="005C4BC4">
        <w:rPr>
          <w:rFonts w:ascii="Calibri" w:hAnsi="Calibri" w:cs="Calibri"/>
          <w:sz w:val="22"/>
        </w:rPr>
        <w:t xml:space="preserve"> </w:t>
      </w:r>
      <w:r w:rsidR="00191E02" w:rsidRPr="00686796">
        <w:rPr>
          <w:rFonts w:ascii="Calibri" w:hAnsi="Calibri" w:cs="Calibri"/>
          <w:sz w:val="22"/>
        </w:rPr>
        <w:t>regarding</w:t>
      </w:r>
      <w:r w:rsidR="000E6993">
        <w:rPr>
          <w:rFonts w:ascii="Calibri" w:hAnsi="Calibri" w:cs="Calibri"/>
          <w:sz w:val="22"/>
        </w:rPr>
        <w:t xml:space="preserve"> the fulfilment of the admission requirements and</w:t>
      </w:r>
      <w:r w:rsidR="00191E02" w:rsidRPr="00686796">
        <w:rPr>
          <w:rFonts w:ascii="Calibri" w:hAnsi="Calibri" w:cs="Calibri"/>
          <w:sz w:val="22"/>
        </w:rPr>
        <w:t xml:space="preserve"> </w:t>
      </w:r>
      <w:r w:rsidR="00BB62E0" w:rsidRPr="00686796">
        <w:rPr>
          <w:rFonts w:ascii="Calibri" w:hAnsi="Calibri" w:cs="Calibri"/>
          <w:sz w:val="22"/>
        </w:rPr>
        <w:t xml:space="preserve">whether the Shares are suitable for admission to trading cf. the </w:t>
      </w:r>
      <w:r w:rsidR="004F0AD9" w:rsidRPr="004F0AD9">
        <w:rPr>
          <w:rFonts w:ascii="Calibri" w:hAnsi="Calibri" w:cs="Calibri"/>
          <w:sz w:val="22"/>
        </w:rPr>
        <w:t>Euronext Growth Oslo Rule Book II section 5.5.2</w:t>
      </w:r>
      <w:r w:rsidR="00546393">
        <w:rPr>
          <w:rFonts w:ascii="Calibri" w:hAnsi="Calibri" w:cs="Calibri"/>
          <w:sz w:val="22"/>
        </w:rPr>
        <w:t xml:space="preserve"> (4)</w:t>
      </w:r>
      <w:r w:rsidR="005F7F98" w:rsidRPr="00686796">
        <w:rPr>
          <w:rFonts w:ascii="Calibri" w:hAnsi="Calibri" w:cs="Calibri"/>
          <w:sz w:val="22"/>
        </w:rPr>
        <w:t>.</w:t>
      </w:r>
    </w:p>
    <w:p w14:paraId="380270FC" w14:textId="5423BC50" w:rsidR="005F7F98" w:rsidRPr="00686796" w:rsidRDefault="005F7F98" w:rsidP="003378A5">
      <w:pPr>
        <w:spacing w:after="200" w:line="276" w:lineRule="auto"/>
        <w:jc w:val="both"/>
        <w:rPr>
          <w:rFonts w:ascii="Calibri" w:hAnsi="Calibri" w:cs="Calibri"/>
          <w:sz w:val="22"/>
          <w:lang w:val="en-US"/>
        </w:rPr>
      </w:pPr>
      <w:r w:rsidRPr="00686796">
        <w:rPr>
          <w:rFonts w:ascii="Calibri" w:hAnsi="Calibri" w:cs="Calibri"/>
          <w:sz w:val="22"/>
          <w:lang w:val="en-US"/>
        </w:rPr>
        <w:t>Pursuant to Notice 2.2 Section 3 (2), the due diligence advisors shall also assess whether the Issuer has sufficient expertise, resources and procedures in place to satisfy the requirements for the correct and proper management and distribution of information. Information on this assessment shall be provided in the application for admission to trading.</w:t>
      </w:r>
    </w:p>
    <w:tbl>
      <w:tblPr>
        <w:tblStyle w:val="TableGrid"/>
        <w:tblW w:w="13603" w:type="dxa"/>
        <w:tblLook w:val="04A0" w:firstRow="1" w:lastRow="0" w:firstColumn="1" w:lastColumn="0" w:noHBand="0" w:noVBand="1"/>
      </w:tblPr>
      <w:tblGrid>
        <w:gridCol w:w="1413"/>
        <w:gridCol w:w="2410"/>
        <w:gridCol w:w="992"/>
        <w:gridCol w:w="1984"/>
        <w:gridCol w:w="6804"/>
      </w:tblGrid>
      <w:tr w:rsidR="00D171A0" w:rsidRPr="00686796" w14:paraId="02AC6C96" w14:textId="77777777" w:rsidTr="00255941">
        <w:tc>
          <w:tcPr>
            <w:tcW w:w="13603" w:type="dxa"/>
            <w:gridSpan w:val="5"/>
            <w:shd w:val="clear" w:color="auto" w:fill="008D7F" w:themeFill="text1"/>
          </w:tcPr>
          <w:p w14:paraId="045D199E" w14:textId="01CD6082" w:rsidR="00D171A0" w:rsidRPr="00686796" w:rsidRDefault="00D171A0" w:rsidP="00D171A0">
            <w:pPr>
              <w:jc w:val="center"/>
              <w:rPr>
                <w:rFonts w:ascii="Calibri" w:hAnsi="Calibri" w:cs="Calibri"/>
                <w:b/>
                <w:bCs/>
                <w:color w:val="FFFFFF" w:themeColor="background1"/>
                <w:sz w:val="22"/>
                <w:lang w:val="en-US"/>
              </w:rPr>
            </w:pPr>
            <w:r w:rsidRPr="00686796">
              <w:rPr>
                <w:rFonts w:ascii="Calibri" w:hAnsi="Calibri" w:cs="Calibri"/>
                <w:b/>
                <w:bCs/>
                <w:color w:val="FFFFFF" w:themeColor="background1"/>
                <w:sz w:val="22"/>
                <w:lang w:val="en-US"/>
              </w:rPr>
              <w:t>Checklist for completion of due diligence</w:t>
            </w:r>
          </w:p>
        </w:tc>
      </w:tr>
      <w:tr w:rsidR="00255941" w:rsidRPr="00686796" w14:paraId="3BF7A6CD" w14:textId="77777777" w:rsidTr="00EE0733">
        <w:tc>
          <w:tcPr>
            <w:tcW w:w="1413" w:type="dxa"/>
            <w:shd w:val="clear" w:color="auto" w:fill="008D7F" w:themeFill="text1"/>
          </w:tcPr>
          <w:p w14:paraId="6C568DEE" w14:textId="6B252881" w:rsidR="00255941" w:rsidRPr="00686796" w:rsidRDefault="00255941" w:rsidP="00C3243F">
            <w:pPr>
              <w:rPr>
                <w:rFonts w:ascii="Calibri" w:hAnsi="Calibri" w:cs="Calibri"/>
                <w:b/>
                <w:bCs/>
                <w:color w:val="FFFFFF" w:themeColor="background1"/>
                <w:sz w:val="22"/>
                <w:lang w:val="en-US"/>
              </w:rPr>
            </w:pPr>
            <w:r w:rsidRPr="00686796">
              <w:rPr>
                <w:rFonts w:ascii="Calibri" w:hAnsi="Calibri" w:cs="Calibri"/>
                <w:b/>
                <w:bCs/>
                <w:color w:val="FFFFFF" w:themeColor="background1"/>
                <w:sz w:val="22"/>
                <w:lang w:val="en-US"/>
              </w:rPr>
              <w:t xml:space="preserve">Reference to relevant sections of admission to trading rules </w:t>
            </w:r>
          </w:p>
        </w:tc>
        <w:tc>
          <w:tcPr>
            <w:tcW w:w="2410" w:type="dxa"/>
            <w:shd w:val="clear" w:color="auto" w:fill="008D7F" w:themeFill="text1"/>
          </w:tcPr>
          <w:p w14:paraId="4F8FC518" w14:textId="6EBFD1AB" w:rsidR="00255941" w:rsidRPr="00686796" w:rsidRDefault="00255941" w:rsidP="00C3243F">
            <w:pPr>
              <w:rPr>
                <w:rFonts w:ascii="Calibri" w:hAnsi="Calibri" w:cs="Calibri"/>
                <w:b/>
                <w:bCs/>
                <w:color w:val="FFFFFF" w:themeColor="background1"/>
                <w:sz w:val="22"/>
                <w:lang w:val="en-US"/>
              </w:rPr>
            </w:pPr>
            <w:r w:rsidRPr="00686796">
              <w:rPr>
                <w:rFonts w:ascii="Calibri" w:hAnsi="Calibri" w:cs="Calibri"/>
                <w:b/>
                <w:bCs/>
                <w:color w:val="FFFFFF" w:themeColor="background1"/>
                <w:sz w:val="22"/>
                <w:lang w:val="en-US"/>
              </w:rPr>
              <w:t xml:space="preserve">Admission to trading criteria – in brief </w:t>
            </w:r>
          </w:p>
        </w:tc>
        <w:tc>
          <w:tcPr>
            <w:tcW w:w="992" w:type="dxa"/>
            <w:shd w:val="clear" w:color="auto" w:fill="008D7F" w:themeFill="text1"/>
          </w:tcPr>
          <w:p w14:paraId="5988F745" w14:textId="561AE514" w:rsidR="00255941" w:rsidRPr="00686796" w:rsidRDefault="00255941" w:rsidP="00C3243F">
            <w:pPr>
              <w:rPr>
                <w:rFonts w:ascii="Calibri" w:hAnsi="Calibri" w:cs="Calibri"/>
                <w:b/>
                <w:bCs/>
                <w:color w:val="FFFFFF" w:themeColor="background1"/>
                <w:sz w:val="22"/>
                <w:lang w:val="en-US"/>
              </w:rPr>
            </w:pPr>
            <w:r w:rsidRPr="00686796">
              <w:rPr>
                <w:rFonts w:ascii="Calibri" w:hAnsi="Calibri" w:cs="Calibri"/>
                <w:b/>
                <w:bCs/>
                <w:color w:val="FFFFFF" w:themeColor="background1"/>
                <w:sz w:val="22"/>
                <w:lang w:val="en-US"/>
              </w:rPr>
              <w:t>Checked</w:t>
            </w:r>
          </w:p>
        </w:tc>
        <w:tc>
          <w:tcPr>
            <w:tcW w:w="1984" w:type="dxa"/>
            <w:shd w:val="clear" w:color="auto" w:fill="008D7F" w:themeFill="text1"/>
          </w:tcPr>
          <w:p w14:paraId="7682EBD4" w14:textId="4CAE172D" w:rsidR="00255941" w:rsidRPr="00686796" w:rsidRDefault="00255941" w:rsidP="00C3243F">
            <w:pPr>
              <w:rPr>
                <w:rFonts w:ascii="Calibri" w:hAnsi="Calibri" w:cs="Calibri"/>
                <w:b/>
                <w:bCs/>
                <w:color w:val="FFFFFF" w:themeColor="background1"/>
                <w:sz w:val="22"/>
                <w:lang w:val="en-US"/>
              </w:rPr>
            </w:pPr>
            <w:r w:rsidRPr="00686796">
              <w:rPr>
                <w:rFonts w:ascii="Calibri" w:hAnsi="Calibri" w:cs="Calibri"/>
                <w:b/>
                <w:bCs/>
                <w:color w:val="FFFFFF" w:themeColor="background1"/>
                <w:sz w:val="22"/>
                <w:lang w:val="en-US"/>
              </w:rPr>
              <w:t xml:space="preserve">Exemption is sought or a condition for admission? </w:t>
            </w:r>
          </w:p>
        </w:tc>
        <w:tc>
          <w:tcPr>
            <w:tcW w:w="6804" w:type="dxa"/>
            <w:shd w:val="clear" w:color="auto" w:fill="008D7F" w:themeFill="text1"/>
          </w:tcPr>
          <w:p w14:paraId="269BA437" w14:textId="24DA8FDD" w:rsidR="00255941" w:rsidRPr="00686796" w:rsidRDefault="00255941" w:rsidP="00C3243F">
            <w:pPr>
              <w:rPr>
                <w:rFonts w:ascii="Calibri" w:hAnsi="Calibri" w:cs="Calibri"/>
                <w:b/>
                <w:bCs/>
                <w:color w:val="FFFFFF" w:themeColor="background1"/>
                <w:sz w:val="22"/>
                <w:lang w:val="en-US"/>
              </w:rPr>
            </w:pPr>
            <w:r w:rsidRPr="00686796">
              <w:rPr>
                <w:rFonts w:ascii="Calibri" w:hAnsi="Calibri" w:cs="Calibri"/>
                <w:b/>
                <w:bCs/>
                <w:color w:val="FFFFFF" w:themeColor="background1"/>
                <w:sz w:val="22"/>
                <w:lang w:val="en-US"/>
              </w:rPr>
              <w:t xml:space="preserve">EGA assessment / comments  </w:t>
            </w:r>
          </w:p>
        </w:tc>
      </w:tr>
      <w:tr w:rsidR="00D171A0" w:rsidRPr="00686796" w14:paraId="5FB57548" w14:textId="77777777" w:rsidTr="00255941">
        <w:tc>
          <w:tcPr>
            <w:tcW w:w="13603" w:type="dxa"/>
            <w:gridSpan w:val="5"/>
            <w:shd w:val="clear" w:color="auto" w:fill="F2F2F2" w:themeFill="background1" w:themeFillShade="F2"/>
          </w:tcPr>
          <w:p w14:paraId="3E73133A" w14:textId="1841E21F" w:rsidR="00D171A0" w:rsidRPr="00686796" w:rsidRDefault="00D171A0" w:rsidP="00D171A0">
            <w:pPr>
              <w:jc w:val="center"/>
              <w:rPr>
                <w:rFonts w:ascii="Calibri" w:hAnsi="Calibri" w:cs="Calibri"/>
                <w:b/>
                <w:bCs/>
                <w:sz w:val="22"/>
                <w:lang w:val="en-US"/>
              </w:rPr>
            </w:pPr>
            <w:r w:rsidRPr="00686796">
              <w:rPr>
                <w:rFonts w:ascii="Calibri" w:hAnsi="Calibri" w:cs="Calibri"/>
                <w:b/>
                <w:bCs/>
                <w:sz w:val="22"/>
                <w:lang w:val="en-US"/>
              </w:rPr>
              <w:t xml:space="preserve">Commercial criteria </w:t>
            </w:r>
          </w:p>
        </w:tc>
      </w:tr>
      <w:tr w:rsidR="00255941" w:rsidRPr="00686796" w14:paraId="192CD1F0" w14:textId="77777777" w:rsidTr="00EE0733">
        <w:tc>
          <w:tcPr>
            <w:tcW w:w="1413" w:type="dxa"/>
          </w:tcPr>
          <w:p w14:paraId="26C6D1A1" w14:textId="7521C78E" w:rsidR="00255941" w:rsidRPr="00686796" w:rsidRDefault="00255941" w:rsidP="00D171A0">
            <w:pPr>
              <w:rPr>
                <w:rFonts w:ascii="Calibri" w:hAnsi="Calibri" w:cs="Calibri"/>
                <w:sz w:val="22"/>
                <w:lang w:val="en-US"/>
              </w:rPr>
            </w:pPr>
            <w:r w:rsidRPr="00686796">
              <w:rPr>
                <w:rFonts w:ascii="Calibri" w:hAnsi="Calibri" w:cs="Calibri"/>
                <w:sz w:val="22"/>
                <w:lang w:val="en-US"/>
              </w:rPr>
              <w:t>RB II 2.1.3.1</w:t>
            </w:r>
          </w:p>
        </w:tc>
        <w:tc>
          <w:tcPr>
            <w:tcW w:w="2410" w:type="dxa"/>
          </w:tcPr>
          <w:p w14:paraId="3464C815" w14:textId="2BF185D4" w:rsidR="00255941" w:rsidRPr="00686796" w:rsidRDefault="00255941" w:rsidP="00D171A0">
            <w:pPr>
              <w:rPr>
                <w:rFonts w:ascii="Calibri" w:hAnsi="Calibri" w:cs="Calibri"/>
                <w:sz w:val="22"/>
                <w:lang w:val="en-US"/>
              </w:rPr>
            </w:pPr>
            <w:r w:rsidRPr="00686796">
              <w:rPr>
                <w:rFonts w:ascii="Calibri" w:hAnsi="Calibri" w:cs="Calibri"/>
                <w:sz w:val="22"/>
                <w:lang w:val="en-US"/>
              </w:rPr>
              <w:t>Liquidity</w:t>
            </w:r>
          </w:p>
        </w:tc>
        <w:sdt>
          <w:sdtPr>
            <w:rPr>
              <w:rFonts w:ascii="Calibri" w:hAnsi="Calibri" w:cs="Calibri"/>
              <w:sz w:val="22"/>
              <w:lang w:val="en-US"/>
            </w:rPr>
            <w:id w:val="-824976728"/>
            <w14:checkbox>
              <w14:checked w14:val="0"/>
              <w14:checkedState w14:val="2612" w14:font="MS Gothic"/>
              <w14:uncheckedState w14:val="2610" w14:font="MS Gothic"/>
            </w14:checkbox>
          </w:sdtPr>
          <w:sdtEndPr/>
          <w:sdtContent>
            <w:tc>
              <w:tcPr>
                <w:tcW w:w="992" w:type="dxa"/>
              </w:tcPr>
              <w:p w14:paraId="195CA91E" w14:textId="6BA7D793"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1101106146"/>
            <w:placeholder>
              <w:docPart w:val="6FBD79DC11484AE1B814D683A000501E"/>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12D0B56C" w14:textId="21062022" w:rsidR="00255941" w:rsidRPr="00686796" w:rsidRDefault="00255941" w:rsidP="00D171A0">
                <w:pPr>
                  <w:tabs>
                    <w:tab w:val="right" w:pos="2336"/>
                  </w:tabs>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28492568" w14:textId="77777777" w:rsidR="00255941" w:rsidRPr="00686796" w:rsidRDefault="00255941" w:rsidP="00D171A0">
            <w:pPr>
              <w:rPr>
                <w:rFonts w:ascii="Calibri" w:hAnsi="Calibri" w:cs="Calibri"/>
                <w:sz w:val="22"/>
                <w:lang w:val="en-US"/>
              </w:rPr>
            </w:pPr>
          </w:p>
        </w:tc>
      </w:tr>
      <w:tr w:rsidR="00255941" w:rsidRPr="00686796" w14:paraId="00B89049" w14:textId="77777777" w:rsidTr="00EE0733">
        <w:tc>
          <w:tcPr>
            <w:tcW w:w="1413" w:type="dxa"/>
          </w:tcPr>
          <w:p w14:paraId="677E9EC8" w14:textId="294FF8BD" w:rsidR="00255941" w:rsidRPr="00686796" w:rsidRDefault="00255941" w:rsidP="00D171A0">
            <w:pPr>
              <w:rPr>
                <w:rFonts w:ascii="Calibri" w:hAnsi="Calibri" w:cs="Calibri"/>
                <w:sz w:val="22"/>
                <w:lang w:val="en-US"/>
              </w:rPr>
            </w:pPr>
            <w:r w:rsidRPr="00686796">
              <w:rPr>
                <w:rFonts w:ascii="Calibri" w:hAnsi="Calibri" w:cs="Calibri"/>
                <w:sz w:val="22"/>
                <w:lang w:val="en-US"/>
              </w:rPr>
              <w:t>RB I 3.</w:t>
            </w:r>
            <w:r w:rsidR="00CA3385">
              <w:rPr>
                <w:rFonts w:ascii="Calibri" w:hAnsi="Calibri" w:cs="Calibri"/>
                <w:sz w:val="22"/>
                <w:lang w:val="en-US"/>
              </w:rPr>
              <w:t>1</w:t>
            </w:r>
            <w:r w:rsidRPr="00686796">
              <w:rPr>
                <w:rFonts w:ascii="Calibri" w:hAnsi="Calibri" w:cs="Calibri"/>
                <w:sz w:val="22"/>
                <w:lang w:val="en-US"/>
              </w:rPr>
              <w:t>.</w:t>
            </w:r>
            <w:r w:rsidR="00CA3385">
              <w:rPr>
                <w:rFonts w:ascii="Calibri" w:hAnsi="Calibri" w:cs="Calibri"/>
                <w:sz w:val="22"/>
                <w:lang w:val="en-US"/>
              </w:rPr>
              <w:t>13</w:t>
            </w:r>
            <w:r w:rsidRPr="00686796">
              <w:rPr>
                <w:rFonts w:ascii="Calibri" w:hAnsi="Calibri" w:cs="Calibri"/>
                <w:sz w:val="22"/>
                <w:lang w:val="en-US"/>
              </w:rPr>
              <w:t>, RB II 2.1.3.2</w:t>
            </w:r>
          </w:p>
        </w:tc>
        <w:tc>
          <w:tcPr>
            <w:tcW w:w="2410" w:type="dxa"/>
          </w:tcPr>
          <w:p w14:paraId="7F9E3A24" w14:textId="5139C5E9" w:rsidR="00255941" w:rsidRPr="00686796" w:rsidRDefault="00255941" w:rsidP="00D171A0">
            <w:pPr>
              <w:rPr>
                <w:rFonts w:ascii="Calibri" w:hAnsi="Calibri" w:cs="Calibri"/>
                <w:sz w:val="22"/>
                <w:lang w:val="en-US"/>
              </w:rPr>
            </w:pPr>
            <w:r w:rsidRPr="00686796">
              <w:rPr>
                <w:rFonts w:ascii="Calibri" w:hAnsi="Calibri" w:cs="Calibri"/>
                <w:sz w:val="22"/>
                <w:lang w:val="en-US"/>
              </w:rPr>
              <w:t xml:space="preserve">Financial statements </w:t>
            </w:r>
          </w:p>
        </w:tc>
        <w:sdt>
          <w:sdtPr>
            <w:rPr>
              <w:rFonts w:ascii="Calibri" w:hAnsi="Calibri" w:cs="Calibri"/>
              <w:sz w:val="22"/>
              <w:lang w:val="en-US"/>
            </w:rPr>
            <w:id w:val="-745879498"/>
            <w14:checkbox>
              <w14:checked w14:val="0"/>
              <w14:checkedState w14:val="2612" w14:font="MS Gothic"/>
              <w14:uncheckedState w14:val="2610" w14:font="MS Gothic"/>
            </w14:checkbox>
          </w:sdtPr>
          <w:sdtEndPr/>
          <w:sdtContent>
            <w:tc>
              <w:tcPr>
                <w:tcW w:w="992" w:type="dxa"/>
              </w:tcPr>
              <w:p w14:paraId="74296EF6" w14:textId="306A6F7C"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367034431"/>
            <w:placeholder>
              <w:docPart w:val="FACD46A5029C471A9E024035657BE01B"/>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7492C52E" w14:textId="7E43BAD7"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4270E972" w14:textId="77777777" w:rsidR="00255941" w:rsidRPr="00686796" w:rsidRDefault="00255941" w:rsidP="00D171A0">
            <w:pPr>
              <w:rPr>
                <w:rFonts w:ascii="Calibri" w:hAnsi="Calibri" w:cs="Calibri"/>
                <w:sz w:val="22"/>
                <w:lang w:val="en-US"/>
              </w:rPr>
            </w:pPr>
          </w:p>
        </w:tc>
      </w:tr>
      <w:tr w:rsidR="00D171A0" w:rsidRPr="00686796" w14:paraId="4B7841C0" w14:textId="77777777" w:rsidTr="00255941">
        <w:tc>
          <w:tcPr>
            <w:tcW w:w="13603" w:type="dxa"/>
            <w:gridSpan w:val="5"/>
            <w:shd w:val="clear" w:color="auto" w:fill="F2F2F2" w:themeFill="background1" w:themeFillShade="F2"/>
          </w:tcPr>
          <w:p w14:paraId="0A1E6794" w14:textId="6DE65697" w:rsidR="00D171A0" w:rsidRPr="00686796" w:rsidRDefault="00D171A0" w:rsidP="00D171A0">
            <w:pPr>
              <w:jc w:val="center"/>
              <w:rPr>
                <w:rFonts w:ascii="Calibri" w:hAnsi="Calibri" w:cs="Calibri"/>
                <w:b/>
                <w:bCs/>
                <w:sz w:val="22"/>
                <w:lang w:val="en-US"/>
              </w:rPr>
            </w:pPr>
            <w:r w:rsidRPr="00686796">
              <w:rPr>
                <w:rFonts w:ascii="Calibri" w:hAnsi="Calibri" w:cs="Calibri"/>
                <w:b/>
                <w:bCs/>
                <w:sz w:val="22"/>
                <w:lang w:val="en-US"/>
              </w:rPr>
              <w:t xml:space="preserve">Management and board of directors </w:t>
            </w:r>
          </w:p>
        </w:tc>
      </w:tr>
      <w:tr w:rsidR="00255941" w:rsidRPr="00686796" w14:paraId="067CD3CF" w14:textId="77777777" w:rsidTr="00EE0733">
        <w:tc>
          <w:tcPr>
            <w:tcW w:w="1413" w:type="dxa"/>
          </w:tcPr>
          <w:p w14:paraId="4E3D7795" w14:textId="4862F7FF" w:rsidR="00255941" w:rsidRPr="00686796" w:rsidRDefault="00255941" w:rsidP="00D171A0">
            <w:pPr>
              <w:rPr>
                <w:rFonts w:ascii="Calibri" w:hAnsi="Calibri" w:cs="Calibri"/>
                <w:sz w:val="22"/>
                <w:lang w:val="en-US"/>
              </w:rPr>
            </w:pPr>
            <w:r w:rsidRPr="00686796">
              <w:rPr>
                <w:rFonts w:ascii="Calibri" w:hAnsi="Calibri" w:cs="Calibri"/>
                <w:sz w:val="22"/>
                <w:lang w:val="en-US"/>
              </w:rPr>
              <w:t>RB II 2.1.4.1</w:t>
            </w:r>
          </w:p>
        </w:tc>
        <w:tc>
          <w:tcPr>
            <w:tcW w:w="2410" w:type="dxa"/>
          </w:tcPr>
          <w:p w14:paraId="27217003" w14:textId="17D0C602" w:rsidR="00255941" w:rsidRPr="00686796" w:rsidRDefault="00255941" w:rsidP="00D171A0">
            <w:pPr>
              <w:rPr>
                <w:rFonts w:ascii="Calibri" w:hAnsi="Calibri" w:cs="Calibri"/>
                <w:sz w:val="22"/>
                <w:lang w:val="en-US"/>
              </w:rPr>
            </w:pPr>
            <w:r w:rsidRPr="00686796">
              <w:rPr>
                <w:rFonts w:ascii="Calibri" w:hAnsi="Calibri" w:cs="Calibri"/>
                <w:sz w:val="22"/>
                <w:lang w:val="en-US"/>
              </w:rPr>
              <w:t>Management</w:t>
            </w:r>
          </w:p>
        </w:tc>
        <w:sdt>
          <w:sdtPr>
            <w:rPr>
              <w:rFonts w:ascii="Calibri" w:hAnsi="Calibri" w:cs="Calibri"/>
              <w:sz w:val="22"/>
              <w:lang w:val="en-US"/>
            </w:rPr>
            <w:id w:val="997396238"/>
            <w14:checkbox>
              <w14:checked w14:val="0"/>
              <w14:checkedState w14:val="2612" w14:font="MS Gothic"/>
              <w14:uncheckedState w14:val="2610" w14:font="MS Gothic"/>
            </w14:checkbox>
          </w:sdtPr>
          <w:sdtEndPr/>
          <w:sdtContent>
            <w:tc>
              <w:tcPr>
                <w:tcW w:w="992" w:type="dxa"/>
              </w:tcPr>
              <w:p w14:paraId="48D2F79C" w14:textId="3F49026F"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193843457"/>
            <w:placeholder>
              <w:docPart w:val="EB39464AD4F340C1A9E1F1134AB65449"/>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6071F150" w14:textId="6EEF2FA4"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4DE5DDDA" w14:textId="77777777" w:rsidR="00255941" w:rsidRPr="00686796" w:rsidRDefault="00255941" w:rsidP="00D171A0">
            <w:pPr>
              <w:rPr>
                <w:rFonts w:ascii="Calibri" w:hAnsi="Calibri" w:cs="Calibri"/>
                <w:sz w:val="22"/>
                <w:lang w:val="en-US"/>
              </w:rPr>
            </w:pPr>
          </w:p>
        </w:tc>
      </w:tr>
      <w:tr w:rsidR="00255941" w:rsidRPr="00686796" w14:paraId="72F9F2F9" w14:textId="77777777" w:rsidTr="00EE0733">
        <w:tc>
          <w:tcPr>
            <w:tcW w:w="1413" w:type="dxa"/>
          </w:tcPr>
          <w:p w14:paraId="14BAB821" w14:textId="264BEC95" w:rsidR="00255941" w:rsidRPr="00686796" w:rsidRDefault="00255941" w:rsidP="00D171A0">
            <w:pPr>
              <w:rPr>
                <w:rFonts w:ascii="Calibri" w:hAnsi="Calibri" w:cs="Calibri"/>
                <w:sz w:val="22"/>
                <w:lang w:val="en-US"/>
              </w:rPr>
            </w:pPr>
            <w:r w:rsidRPr="00686796">
              <w:rPr>
                <w:rFonts w:ascii="Calibri" w:hAnsi="Calibri" w:cs="Calibri"/>
                <w:sz w:val="22"/>
                <w:lang w:val="en-US"/>
              </w:rPr>
              <w:t>RB II 2.1.4.2</w:t>
            </w:r>
          </w:p>
        </w:tc>
        <w:tc>
          <w:tcPr>
            <w:tcW w:w="2410" w:type="dxa"/>
          </w:tcPr>
          <w:p w14:paraId="5A36749F" w14:textId="49BFE6BF" w:rsidR="00255941" w:rsidRPr="00686796" w:rsidRDefault="00255941" w:rsidP="00D171A0">
            <w:pPr>
              <w:rPr>
                <w:rFonts w:ascii="Calibri" w:hAnsi="Calibri" w:cs="Calibri"/>
                <w:sz w:val="22"/>
                <w:lang w:val="en-US"/>
              </w:rPr>
            </w:pPr>
            <w:r w:rsidRPr="00686796">
              <w:rPr>
                <w:rFonts w:ascii="Calibri" w:hAnsi="Calibri" w:cs="Calibri"/>
                <w:sz w:val="22"/>
                <w:lang w:val="en-US"/>
              </w:rPr>
              <w:t>Board of directors</w:t>
            </w:r>
          </w:p>
        </w:tc>
        <w:sdt>
          <w:sdtPr>
            <w:rPr>
              <w:rFonts w:ascii="Calibri" w:hAnsi="Calibri" w:cs="Calibri"/>
              <w:sz w:val="22"/>
              <w:lang w:val="en-US"/>
            </w:rPr>
            <w:id w:val="-861045792"/>
            <w14:checkbox>
              <w14:checked w14:val="0"/>
              <w14:checkedState w14:val="2612" w14:font="MS Gothic"/>
              <w14:uncheckedState w14:val="2610" w14:font="MS Gothic"/>
            </w14:checkbox>
          </w:sdtPr>
          <w:sdtEndPr/>
          <w:sdtContent>
            <w:tc>
              <w:tcPr>
                <w:tcW w:w="992" w:type="dxa"/>
              </w:tcPr>
              <w:p w14:paraId="7624DF29" w14:textId="62040653"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1887629460"/>
            <w:placeholder>
              <w:docPart w:val="8C2E181F20024FF19C68010AF0100601"/>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7F921B35" w14:textId="4F738F4B"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378B3841" w14:textId="77777777" w:rsidR="00255941" w:rsidRPr="00686796" w:rsidRDefault="00255941" w:rsidP="00D171A0">
            <w:pPr>
              <w:rPr>
                <w:rFonts w:ascii="Calibri" w:hAnsi="Calibri" w:cs="Calibri"/>
                <w:sz w:val="22"/>
                <w:lang w:val="en-US"/>
              </w:rPr>
            </w:pPr>
          </w:p>
        </w:tc>
      </w:tr>
      <w:tr w:rsidR="00255941" w:rsidRPr="00686796" w14:paraId="76E5CE69" w14:textId="77777777" w:rsidTr="00EE0733">
        <w:tc>
          <w:tcPr>
            <w:tcW w:w="1413" w:type="dxa"/>
          </w:tcPr>
          <w:p w14:paraId="6481914A" w14:textId="7309F9F9" w:rsidR="00255941" w:rsidRPr="00686796" w:rsidRDefault="00255941" w:rsidP="00D171A0">
            <w:pPr>
              <w:rPr>
                <w:rFonts w:ascii="Calibri" w:hAnsi="Calibri" w:cs="Calibri"/>
                <w:sz w:val="22"/>
                <w:lang w:val="en-US"/>
              </w:rPr>
            </w:pPr>
            <w:r w:rsidRPr="00686796">
              <w:rPr>
                <w:rFonts w:ascii="Calibri" w:hAnsi="Calibri" w:cs="Calibri"/>
                <w:sz w:val="22"/>
                <w:lang w:val="en-US"/>
              </w:rPr>
              <w:t>RB II 2.1.4.3</w:t>
            </w:r>
          </w:p>
        </w:tc>
        <w:tc>
          <w:tcPr>
            <w:tcW w:w="2410" w:type="dxa"/>
          </w:tcPr>
          <w:p w14:paraId="59AFBB3E" w14:textId="60C7CA87" w:rsidR="00255941" w:rsidRPr="00686796" w:rsidRDefault="00255941" w:rsidP="00D171A0">
            <w:pPr>
              <w:rPr>
                <w:rFonts w:ascii="Calibri" w:hAnsi="Calibri" w:cs="Calibri"/>
                <w:sz w:val="22"/>
                <w:lang w:val="en-US"/>
              </w:rPr>
            </w:pPr>
            <w:r w:rsidRPr="00686796">
              <w:rPr>
                <w:rFonts w:ascii="Calibri" w:hAnsi="Calibri" w:cs="Calibri"/>
                <w:sz w:val="22"/>
                <w:lang w:val="en-US"/>
              </w:rPr>
              <w:t>Management companies</w:t>
            </w:r>
          </w:p>
        </w:tc>
        <w:sdt>
          <w:sdtPr>
            <w:rPr>
              <w:rFonts w:ascii="Calibri" w:hAnsi="Calibri" w:cs="Calibri"/>
              <w:sz w:val="22"/>
              <w:lang w:val="en-US"/>
            </w:rPr>
            <w:id w:val="1533459719"/>
            <w14:checkbox>
              <w14:checked w14:val="0"/>
              <w14:checkedState w14:val="2612" w14:font="MS Gothic"/>
              <w14:uncheckedState w14:val="2610" w14:font="MS Gothic"/>
            </w14:checkbox>
          </w:sdtPr>
          <w:sdtEndPr/>
          <w:sdtContent>
            <w:tc>
              <w:tcPr>
                <w:tcW w:w="992" w:type="dxa"/>
              </w:tcPr>
              <w:p w14:paraId="45AF20ED" w14:textId="6BB18DA8"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306252122"/>
            <w:placeholder>
              <w:docPart w:val="C7EDFF2640154C4AA02FD9FCEE61DAF8"/>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6A8EF10C" w14:textId="15946676"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2054F91F" w14:textId="77777777" w:rsidR="00255941" w:rsidRPr="00686796" w:rsidRDefault="00255941" w:rsidP="00D171A0">
            <w:pPr>
              <w:rPr>
                <w:rFonts w:ascii="Calibri" w:hAnsi="Calibri" w:cs="Calibri"/>
                <w:sz w:val="22"/>
                <w:lang w:val="en-US"/>
              </w:rPr>
            </w:pPr>
          </w:p>
        </w:tc>
      </w:tr>
      <w:tr w:rsidR="00255941" w:rsidRPr="00686796" w14:paraId="18886E0B" w14:textId="77777777" w:rsidTr="00EE0733">
        <w:tc>
          <w:tcPr>
            <w:tcW w:w="1413" w:type="dxa"/>
          </w:tcPr>
          <w:p w14:paraId="160A2C12" w14:textId="247E3124" w:rsidR="00255941" w:rsidRPr="00686796" w:rsidRDefault="00255941" w:rsidP="00950753">
            <w:pPr>
              <w:rPr>
                <w:rFonts w:ascii="Calibri" w:hAnsi="Calibri" w:cs="Calibri"/>
                <w:sz w:val="22"/>
                <w:lang w:val="en-US"/>
              </w:rPr>
            </w:pPr>
            <w:r w:rsidRPr="00686796">
              <w:rPr>
                <w:rFonts w:ascii="Calibri" w:hAnsi="Calibri" w:cs="Calibri"/>
                <w:sz w:val="22"/>
                <w:lang w:val="en-US"/>
              </w:rPr>
              <w:t>Notice 2.2 3(2)</w:t>
            </w:r>
          </w:p>
        </w:tc>
        <w:tc>
          <w:tcPr>
            <w:tcW w:w="2410" w:type="dxa"/>
          </w:tcPr>
          <w:p w14:paraId="1F496A8F" w14:textId="451B3FC7" w:rsidR="00255941" w:rsidRPr="00686796" w:rsidRDefault="00255941" w:rsidP="00950753">
            <w:pPr>
              <w:rPr>
                <w:rFonts w:ascii="Calibri" w:hAnsi="Calibri" w:cs="Calibri"/>
                <w:sz w:val="22"/>
                <w:lang w:val="en-US"/>
              </w:rPr>
            </w:pPr>
            <w:r w:rsidRPr="00686796">
              <w:rPr>
                <w:rFonts w:ascii="Calibri" w:hAnsi="Calibri" w:cs="Calibri"/>
                <w:sz w:val="22"/>
                <w:lang w:val="en-US"/>
              </w:rPr>
              <w:t xml:space="preserve">Sufficient expertise, resources and procedures </w:t>
            </w:r>
          </w:p>
        </w:tc>
        <w:sdt>
          <w:sdtPr>
            <w:rPr>
              <w:rFonts w:ascii="Calibri" w:hAnsi="Calibri" w:cs="Calibri"/>
              <w:sz w:val="22"/>
              <w:lang w:val="en-US"/>
            </w:rPr>
            <w:id w:val="-1716656416"/>
            <w14:checkbox>
              <w14:checked w14:val="0"/>
              <w14:checkedState w14:val="2612" w14:font="MS Gothic"/>
              <w14:uncheckedState w14:val="2610" w14:font="MS Gothic"/>
            </w14:checkbox>
          </w:sdtPr>
          <w:sdtEndPr/>
          <w:sdtContent>
            <w:tc>
              <w:tcPr>
                <w:tcW w:w="992" w:type="dxa"/>
              </w:tcPr>
              <w:p w14:paraId="5E89B661" w14:textId="4173C578" w:rsidR="00255941" w:rsidRPr="00686796" w:rsidRDefault="00255941" w:rsidP="00950753">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2133585884"/>
            <w:placeholder>
              <w:docPart w:val="415E9CEBC14E4B63BE64DD21B0738879"/>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64269D8C" w14:textId="116B611E" w:rsidR="00255941" w:rsidRPr="00686796" w:rsidRDefault="00255941" w:rsidP="00950753">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47CCD807" w14:textId="77777777" w:rsidR="00255941" w:rsidRPr="00686796" w:rsidRDefault="00255941" w:rsidP="00950753">
            <w:pPr>
              <w:rPr>
                <w:rFonts w:ascii="Calibri" w:hAnsi="Calibri" w:cs="Calibri"/>
                <w:sz w:val="22"/>
                <w:lang w:val="en-US"/>
              </w:rPr>
            </w:pPr>
          </w:p>
        </w:tc>
      </w:tr>
      <w:tr w:rsidR="00D171A0" w:rsidRPr="00686796" w14:paraId="10673793" w14:textId="77777777" w:rsidTr="00255941">
        <w:tc>
          <w:tcPr>
            <w:tcW w:w="13603" w:type="dxa"/>
            <w:gridSpan w:val="5"/>
            <w:shd w:val="clear" w:color="auto" w:fill="F2F2F2" w:themeFill="background1" w:themeFillShade="F2"/>
          </w:tcPr>
          <w:p w14:paraId="4945A8BD" w14:textId="010694AB" w:rsidR="00D171A0" w:rsidRPr="00686796" w:rsidRDefault="00D171A0" w:rsidP="00D171A0">
            <w:pPr>
              <w:jc w:val="center"/>
              <w:rPr>
                <w:rFonts w:ascii="Calibri" w:hAnsi="Calibri" w:cs="Calibri"/>
                <w:b/>
                <w:bCs/>
                <w:sz w:val="22"/>
                <w:lang w:val="en-US"/>
              </w:rPr>
            </w:pPr>
            <w:r w:rsidRPr="00686796">
              <w:rPr>
                <w:rFonts w:ascii="Calibri" w:hAnsi="Calibri" w:cs="Calibri"/>
                <w:b/>
                <w:bCs/>
                <w:sz w:val="22"/>
                <w:lang w:val="en-US"/>
              </w:rPr>
              <w:t>Shares</w:t>
            </w:r>
          </w:p>
        </w:tc>
      </w:tr>
      <w:tr w:rsidR="00255941" w:rsidRPr="00686796" w14:paraId="6D9000A0" w14:textId="77777777" w:rsidTr="00EE0733">
        <w:tc>
          <w:tcPr>
            <w:tcW w:w="1413" w:type="dxa"/>
          </w:tcPr>
          <w:p w14:paraId="2605AD2E" w14:textId="7C0627B9" w:rsidR="00255941" w:rsidRPr="00686796" w:rsidRDefault="00255941" w:rsidP="00D171A0">
            <w:pPr>
              <w:rPr>
                <w:rFonts w:ascii="Calibri" w:hAnsi="Calibri" w:cs="Calibri"/>
                <w:sz w:val="22"/>
                <w:lang w:val="en-US"/>
              </w:rPr>
            </w:pPr>
            <w:r w:rsidRPr="00686796">
              <w:rPr>
                <w:rFonts w:ascii="Calibri" w:hAnsi="Calibri" w:cs="Calibri"/>
                <w:sz w:val="22"/>
                <w:lang w:val="en-US"/>
              </w:rPr>
              <w:lastRenderedPageBreak/>
              <w:t>RB I 3.</w:t>
            </w:r>
            <w:r w:rsidR="006111C2">
              <w:rPr>
                <w:rFonts w:ascii="Calibri" w:hAnsi="Calibri" w:cs="Calibri"/>
                <w:sz w:val="22"/>
                <w:lang w:val="en-US"/>
              </w:rPr>
              <w:t>2</w:t>
            </w:r>
            <w:r w:rsidRPr="00686796">
              <w:rPr>
                <w:rFonts w:ascii="Calibri" w:hAnsi="Calibri" w:cs="Calibri"/>
                <w:sz w:val="22"/>
                <w:lang w:val="en-US"/>
              </w:rPr>
              <w:t>.1, RB II 2.1.5.1</w:t>
            </w:r>
          </w:p>
        </w:tc>
        <w:tc>
          <w:tcPr>
            <w:tcW w:w="2410" w:type="dxa"/>
          </w:tcPr>
          <w:p w14:paraId="42D17190" w14:textId="6AA57255" w:rsidR="00255941" w:rsidRPr="00686796" w:rsidRDefault="00255941" w:rsidP="00D171A0">
            <w:pPr>
              <w:rPr>
                <w:rFonts w:ascii="Calibri" w:hAnsi="Calibri" w:cs="Calibri"/>
                <w:sz w:val="22"/>
                <w:lang w:val="en-US"/>
              </w:rPr>
            </w:pPr>
            <w:r w:rsidRPr="00686796">
              <w:rPr>
                <w:rFonts w:ascii="Calibri" w:hAnsi="Calibri" w:cs="Calibri"/>
                <w:sz w:val="22"/>
                <w:lang w:val="en-US"/>
              </w:rPr>
              <w:t xml:space="preserve">Public offer, private placement or direct admission </w:t>
            </w:r>
          </w:p>
        </w:tc>
        <w:sdt>
          <w:sdtPr>
            <w:rPr>
              <w:rFonts w:ascii="Calibri" w:hAnsi="Calibri" w:cs="Calibri"/>
              <w:sz w:val="22"/>
              <w:lang w:val="en-US"/>
            </w:rPr>
            <w:id w:val="664594420"/>
            <w14:checkbox>
              <w14:checked w14:val="0"/>
              <w14:checkedState w14:val="2612" w14:font="MS Gothic"/>
              <w14:uncheckedState w14:val="2610" w14:font="MS Gothic"/>
            </w14:checkbox>
          </w:sdtPr>
          <w:sdtEndPr/>
          <w:sdtContent>
            <w:tc>
              <w:tcPr>
                <w:tcW w:w="992" w:type="dxa"/>
              </w:tcPr>
              <w:p w14:paraId="77FE6F76" w14:textId="39898E31"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1821955227"/>
            <w:placeholder>
              <w:docPart w:val="1D47C9A26CF24817BB9D144BFC300513"/>
            </w:placeholder>
            <w:showingPlcHdr/>
            <w:dropDownList>
              <w:listItem w:value="Choose an item."/>
              <w:listItem w:displayText="Yes" w:value="Yes"/>
              <w:listItem w:displayText="No" w:value="No"/>
              <w:listItem w:displayText="N/A" w:value="N/A"/>
            </w:dropDownList>
          </w:sdtPr>
          <w:sdtEndPr/>
          <w:sdtContent>
            <w:tc>
              <w:tcPr>
                <w:tcW w:w="1984" w:type="dxa"/>
              </w:tcPr>
              <w:p w14:paraId="7706ED03" w14:textId="6D20C0AB"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5105FB8C" w14:textId="77777777" w:rsidR="00255941" w:rsidRPr="00686796" w:rsidRDefault="00255941" w:rsidP="00D171A0">
            <w:pPr>
              <w:rPr>
                <w:rFonts w:ascii="Calibri" w:hAnsi="Calibri" w:cs="Calibri"/>
                <w:sz w:val="22"/>
                <w:lang w:val="en-US"/>
              </w:rPr>
            </w:pPr>
          </w:p>
        </w:tc>
      </w:tr>
      <w:tr w:rsidR="00255941" w:rsidRPr="00686796" w14:paraId="454077F2" w14:textId="77777777" w:rsidTr="00EE0733">
        <w:tc>
          <w:tcPr>
            <w:tcW w:w="1413" w:type="dxa"/>
          </w:tcPr>
          <w:p w14:paraId="499DF103" w14:textId="1A48A32D" w:rsidR="00255941" w:rsidRPr="00686796" w:rsidRDefault="00255941" w:rsidP="00D171A0">
            <w:pPr>
              <w:rPr>
                <w:rFonts w:ascii="Calibri" w:hAnsi="Calibri" w:cs="Calibri"/>
                <w:sz w:val="22"/>
                <w:lang w:val="en-US"/>
              </w:rPr>
            </w:pPr>
            <w:r w:rsidRPr="00686796">
              <w:rPr>
                <w:rFonts w:ascii="Calibri" w:hAnsi="Calibri" w:cs="Calibri"/>
                <w:sz w:val="22"/>
                <w:lang w:val="en-US"/>
              </w:rPr>
              <w:t>RB II 2.1.5.2</w:t>
            </w:r>
          </w:p>
        </w:tc>
        <w:tc>
          <w:tcPr>
            <w:tcW w:w="2410" w:type="dxa"/>
          </w:tcPr>
          <w:p w14:paraId="4B33EA43" w14:textId="6FA8AF31" w:rsidR="00255941" w:rsidRPr="00686796" w:rsidRDefault="00255941" w:rsidP="00D171A0">
            <w:pPr>
              <w:rPr>
                <w:rFonts w:ascii="Calibri" w:hAnsi="Calibri" w:cs="Calibri"/>
                <w:sz w:val="22"/>
                <w:lang w:val="en-US"/>
              </w:rPr>
            </w:pPr>
            <w:r w:rsidRPr="00686796">
              <w:rPr>
                <w:rFonts w:ascii="Calibri" w:hAnsi="Calibri" w:cs="Calibri"/>
                <w:sz w:val="22"/>
                <w:lang w:val="en-US"/>
              </w:rPr>
              <w:t xml:space="preserve">15% spread of Share ownership </w:t>
            </w:r>
          </w:p>
        </w:tc>
        <w:sdt>
          <w:sdtPr>
            <w:rPr>
              <w:rFonts w:ascii="Calibri" w:hAnsi="Calibri" w:cs="Calibri"/>
              <w:sz w:val="22"/>
              <w:lang w:val="en-US"/>
            </w:rPr>
            <w:id w:val="-727146489"/>
            <w14:checkbox>
              <w14:checked w14:val="0"/>
              <w14:checkedState w14:val="2612" w14:font="MS Gothic"/>
              <w14:uncheckedState w14:val="2610" w14:font="MS Gothic"/>
            </w14:checkbox>
          </w:sdtPr>
          <w:sdtEndPr/>
          <w:sdtContent>
            <w:tc>
              <w:tcPr>
                <w:tcW w:w="992" w:type="dxa"/>
              </w:tcPr>
              <w:p w14:paraId="21AEF4F1" w14:textId="3555CD55"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1036738362"/>
            <w:placeholder>
              <w:docPart w:val="0E257EF500374B44AB13C9F0C9763E99"/>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4FF78AE8" w14:textId="37B30A53"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0C0F6272" w14:textId="77777777" w:rsidR="00255941" w:rsidRPr="00686796" w:rsidRDefault="00255941" w:rsidP="00D171A0">
            <w:pPr>
              <w:rPr>
                <w:rFonts w:ascii="Calibri" w:hAnsi="Calibri" w:cs="Calibri"/>
                <w:sz w:val="22"/>
                <w:lang w:val="en-US"/>
              </w:rPr>
            </w:pPr>
          </w:p>
        </w:tc>
      </w:tr>
      <w:tr w:rsidR="00255941" w:rsidRPr="00686796" w14:paraId="6E6FFD7D" w14:textId="77777777" w:rsidTr="00EE0733">
        <w:tc>
          <w:tcPr>
            <w:tcW w:w="1413" w:type="dxa"/>
          </w:tcPr>
          <w:p w14:paraId="7490A029" w14:textId="5F72D0DE" w:rsidR="00255941" w:rsidRPr="00686796" w:rsidRDefault="00255941" w:rsidP="00D171A0">
            <w:pPr>
              <w:rPr>
                <w:rFonts w:ascii="Calibri" w:hAnsi="Calibri" w:cs="Calibri"/>
                <w:sz w:val="22"/>
                <w:lang w:val="en-US"/>
              </w:rPr>
            </w:pPr>
            <w:r w:rsidRPr="00686796">
              <w:rPr>
                <w:rFonts w:ascii="Calibri" w:hAnsi="Calibri" w:cs="Calibri"/>
                <w:sz w:val="22"/>
                <w:lang w:val="en-US"/>
              </w:rPr>
              <w:t>RB II 2.1.5.3</w:t>
            </w:r>
          </w:p>
        </w:tc>
        <w:tc>
          <w:tcPr>
            <w:tcW w:w="2410" w:type="dxa"/>
          </w:tcPr>
          <w:p w14:paraId="6B5D45FE" w14:textId="52C3AAF7" w:rsidR="00255941" w:rsidRPr="00686796" w:rsidRDefault="00255941" w:rsidP="00D171A0">
            <w:pPr>
              <w:rPr>
                <w:rFonts w:ascii="Calibri" w:hAnsi="Calibri" w:cs="Calibri"/>
                <w:sz w:val="22"/>
                <w:lang w:val="en-US"/>
              </w:rPr>
            </w:pPr>
            <w:r w:rsidRPr="00686796">
              <w:rPr>
                <w:rFonts w:ascii="Calibri" w:hAnsi="Calibri" w:cs="Calibri"/>
                <w:sz w:val="22"/>
                <w:lang w:val="en-US"/>
              </w:rPr>
              <w:t>Spread of Share ownership – number of shareholders</w:t>
            </w:r>
          </w:p>
        </w:tc>
        <w:sdt>
          <w:sdtPr>
            <w:rPr>
              <w:rFonts w:ascii="Calibri" w:hAnsi="Calibri" w:cs="Calibri"/>
              <w:sz w:val="22"/>
              <w:lang w:val="en-US"/>
            </w:rPr>
            <w:id w:val="501786710"/>
            <w14:checkbox>
              <w14:checked w14:val="0"/>
              <w14:checkedState w14:val="2612" w14:font="MS Gothic"/>
              <w14:uncheckedState w14:val="2610" w14:font="MS Gothic"/>
            </w14:checkbox>
          </w:sdtPr>
          <w:sdtEndPr/>
          <w:sdtContent>
            <w:tc>
              <w:tcPr>
                <w:tcW w:w="992" w:type="dxa"/>
              </w:tcPr>
              <w:p w14:paraId="74532046" w14:textId="3782A929"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821124280"/>
            <w:placeholder>
              <w:docPart w:val="249FE7A5CC6A4115A3CC0ACF2FAF9E53"/>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340A1923" w14:textId="2AA06529"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17067981" w14:textId="77777777" w:rsidR="00255941" w:rsidRPr="00686796" w:rsidRDefault="00255941" w:rsidP="00D171A0">
            <w:pPr>
              <w:rPr>
                <w:rFonts w:ascii="Calibri" w:hAnsi="Calibri" w:cs="Calibri"/>
                <w:sz w:val="22"/>
                <w:lang w:val="en-US"/>
              </w:rPr>
            </w:pPr>
          </w:p>
        </w:tc>
      </w:tr>
      <w:tr w:rsidR="00255941" w:rsidRPr="00686796" w14:paraId="1DFDB365" w14:textId="77777777" w:rsidTr="00EE0733">
        <w:tc>
          <w:tcPr>
            <w:tcW w:w="1413" w:type="dxa"/>
          </w:tcPr>
          <w:p w14:paraId="56EB5CAF" w14:textId="5B515290" w:rsidR="00255941" w:rsidRPr="00686796" w:rsidRDefault="00255941" w:rsidP="00D171A0">
            <w:pPr>
              <w:rPr>
                <w:rFonts w:ascii="Calibri" w:hAnsi="Calibri" w:cs="Calibri"/>
                <w:sz w:val="22"/>
                <w:lang w:val="en-US"/>
              </w:rPr>
            </w:pPr>
            <w:r w:rsidRPr="00686796">
              <w:rPr>
                <w:rFonts w:ascii="Calibri" w:hAnsi="Calibri" w:cs="Calibri"/>
                <w:sz w:val="22"/>
                <w:lang w:val="en-US"/>
              </w:rPr>
              <w:t xml:space="preserve">RB I 3.1.4 </w:t>
            </w:r>
            <w:r w:rsidR="00686796" w:rsidRPr="00686796">
              <w:rPr>
                <w:rFonts w:ascii="Calibri" w:hAnsi="Calibri" w:cs="Calibri"/>
                <w:sz w:val="22"/>
                <w:lang w:val="en-US"/>
              </w:rPr>
              <w:t xml:space="preserve">– 3.1.6 </w:t>
            </w:r>
            <w:r w:rsidRPr="00686796">
              <w:rPr>
                <w:rFonts w:ascii="Calibri" w:hAnsi="Calibri" w:cs="Calibri"/>
                <w:sz w:val="22"/>
                <w:lang w:val="en-US"/>
              </w:rPr>
              <w:t>+ 3.1.11, RB II 2.1.5.4 – 2.1.5.7</w:t>
            </w:r>
          </w:p>
        </w:tc>
        <w:tc>
          <w:tcPr>
            <w:tcW w:w="2410" w:type="dxa"/>
          </w:tcPr>
          <w:p w14:paraId="1E4F81AA" w14:textId="1B3F4EFC" w:rsidR="00255941" w:rsidRPr="00686796" w:rsidRDefault="00255941" w:rsidP="00D171A0">
            <w:pPr>
              <w:rPr>
                <w:rFonts w:ascii="Calibri" w:hAnsi="Calibri" w:cs="Calibri"/>
                <w:sz w:val="22"/>
                <w:lang w:val="en-US"/>
              </w:rPr>
            </w:pPr>
            <w:r w:rsidRPr="00686796">
              <w:rPr>
                <w:rFonts w:ascii="Calibri" w:eastAsia="Calibri" w:hAnsi="Calibri" w:cs="Calibri"/>
                <w:sz w:val="22"/>
              </w:rPr>
              <w:t>Other requirements for Shares</w:t>
            </w:r>
          </w:p>
        </w:tc>
        <w:sdt>
          <w:sdtPr>
            <w:rPr>
              <w:rFonts w:ascii="Calibri" w:hAnsi="Calibri" w:cs="Calibri"/>
              <w:sz w:val="22"/>
              <w:lang w:val="en-US"/>
            </w:rPr>
            <w:id w:val="-1046132876"/>
            <w14:checkbox>
              <w14:checked w14:val="0"/>
              <w14:checkedState w14:val="2612" w14:font="MS Gothic"/>
              <w14:uncheckedState w14:val="2610" w14:font="MS Gothic"/>
            </w14:checkbox>
          </w:sdtPr>
          <w:sdtEndPr/>
          <w:sdtContent>
            <w:tc>
              <w:tcPr>
                <w:tcW w:w="992" w:type="dxa"/>
              </w:tcPr>
              <w:p w14:paraId="6B2E2A4D" w14:textId="53268BE0"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1401482763"/>
            <w:placeholder>
              <w:docPart w:val="17A22FEC018B4B15A4D59B0BC097EF17"/>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6519BA1E" w14:textId="08D0EF50"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2922254D" w14:textId="77777777" w:rsidR="00255941" w:rsidRPr="00686796" w:rsidRDefault="00255941" w:rsidP="00D171A0">
            <w:pPr>
              <w:rPr>
                <w:rFonts w:ascii="Calibri" w:hAnsi="Calibri" w:cs="Calibri"/>
                <w:sz w:val="22"/>
                <w:lang w:val="en-US"/>
              </w:rPr>
            </w:pPr>
          </w:p>
        </w:tc>
      </w:tr>
      <w:tr w:rsidR="00255941" w:rsidRPr="00686796" w14:paraId="7793C7F4" w14:textId="77777777" w:rsidTr="00EE0733">
        <w:tc>
          <w:tcPr>
            <w:tcW w:w="1413" w:type="dxa"/>
          </w:tcPr>
          <w:p w14:paraId="0B709B38" w14:textId="77777777" w:rsidR="00255941" w:rsidRPr="00686796" w:rsidRDefault="00255941" w:rsidP="00D171A0">
            <w:pPr>
              <w:rPr>
                <w:rFonts w:ascii="Calibri" w:hAnsi="Calibri" w:cs="Calibri"/>
                <w:sz w:val="22"/>
                <w:lang w:val="en-US"/>
              </w:rPr>
            </w:pPr>
            <w:r w:rsidRPr="00686796">
              <w:rPr>
                <w:rFonts w:ascii="Calibri" w:hAnsi="Calibri" w:cs="Calibri"/>
                <w:sz w:val="22"/>
                <w:lang w:val="en-US"/>
              </w:rPr>
              <w:t xml:space="preserve">RB II 2.1.6.1 </w:t>
            </w:r>
          </w:p>
        </w:tc>
        <w:tc>
          <w:tcPr>
            <w:tcW w:w="2410" w:type="dxa"/>
          </w:tcPr>
          <w:p w14:paraId="79FF628C" w14:textId="77777777" w:rsidR="00255941" w:rsidRPr="00686796" w:rsidRDefault="00255941" w:rsidP="00D171A0">
            <w:pPr>
              <w:rPr>
                <w:rFonts w:ascii="Calibri" w:hAnsi="Calibri" w:cs="Calibri"/>
                <w:sz w:val="22"/>
                <w:lang w:val="en-US"/>
              </w:rPr>
            </w:pPr>
            <w:r w:rsidRPr="00686796">
              <w:rPr>
                <w:rFonts w:ascii="Calibri" w:hAnsi="Calibri" w:cs="Calibri"/>
                <w:sz w:val="22"/>
                <w:lang w:val="en-US"/>
              </w:rPr>
              <w:t>Shares issue prior to admission to trading</w:t>
            </w:r>
          </w:p>
        </w:tc>
        <w:sdt>
          <w:sdtPr>
            <w:rPr>
              <w:rFonts w:ascii="Calibri" w:hAnsi="Calibri" w:cs="Calibri"/>
              <w:sz w:val="22"/>
              <w:lang w:val="en-US"/>
            </w:rPr>
            <w:id w:val="1042474319"/>
            <w14:checkbox>
              <w14:checked w14:val="0"/>
              <w14:checkedState w14:val="2612" w14:font="MS Gothic"/>
              <w14:uncheckedState w14:val="2610" w14:font="MS Gothic"/>
            </w14:checkbox>
          </w:sdtPr>
          <w:sdtEndPr/>
          <w:sdtContent>
            <w:tc>
              <w:tcPr>
                <w:tcW w:w="992" w:type="dxa"/>
              </w:tcPr>
              <w:p w14:paraId="55747F55" w14:textId="77777777" w:rsidR="00255941" w:rsidRPr="00686796" w:rsidRDefault="00255941" w:rsidP="00D171A0">
                <w:pPr>
                  <w:jc w:val="center"/>
                  <w:rPr>
                    <w:rFonts w:ascii="Calibri" w:eastAsia="MS Gothic"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788243030"/>
            <w:placeholder>
              <w:docPart w:val="A89E87A1DB844A209A366D82C961E9D1"/>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7145BE10" w14:textId="1358EDC4"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63EC3400" w14:textId="77777777" w:rsidR="00255941" w:rsidRPr="00686796" w:rsidRDefault="00255941" w:rsidP="00D171A0">
            <w:pPr>
              <w:rPr>
                <w:rFonts w:ascii="Calibri" w:hAnsi="Calibri" w:cs="Calibri"/>
                <w:sz w:val="22"/>
                <w:lang w:val="en-US"/>
              </w:rPr>
            </w:pPr>
          </w:p>
        </w:tc>
      </w:tr>
      <w:tr w:rsidR="00255941" w:rsidRPr="00686796" w14:paraId="7F7243CE" w14:textId="77777777" w:rsidTr="00EE0733">
        <w:tc>
          <w:tcPr>
            <w:tcW w:w="1413" w:type="dxa"/>
          </w:tcPr>
          <w:p w14:paraId="7B6AC151" w14:textId="77777777" w:rsidR="00255941" w:rsidRPr="00686796" w:rsidRDefault="00255941" w:rsidP="00D171A0">
            <w:pPr>
              <w:rPr>
                <w:rFonts w:ascii="Calibri" w:hAnsi="Calibri" w:cs="Calibri"/>
                <w:sz w:val="22"/>
                <w:lang w:val="en-US"/>
              </w:rPr>
            </w:pPr>
            <w:r w:rsidRPr="00686796">
              <w:rPr>
                <w:rFonts w:ascii="Calibri" w:hAnsi="Calibri" w:cs="Calibri"/>
                <w:sz w:val="22"/>
                <w:lang w:val="en-US"/>
              </w:rPr>
              <w:t>RB II 2.1.6.2</w:t>
            </w:r>
          </w:p>
        </w:tc>
        <w:tc>
          <w:tcPr>
            <w:tcW w:w="2410" w:type="dxa"/>
          </w:tcPr>
          <w:p w14:paraId="49872CFF" w14:textId="77777777" w:rsidR="00255941" w:rsidRPr="00686796" w:rsidRDefault="00255941" w:rsidP="00D171A0">
            <w:pPr>
              <w:rPr>
                <w:rFonts w:ascii="Calibri" w:hAnsi="Calibri" w:cs="Calibri"/>
                <w:sz w:val="22"/>
                <w:lang w:val="en-US"/>
              </w:rPr>
            </w:pPr>
            <w:r w:rsidRPr="00686796">
              <w:rPr>
                <w:rFonts w:ascii="Calibri" w:hAnsi="Calibri" w:cs="Calibri"/>
                <w:sz w:val="22"/>
                <w:lang w:val="en-US"/>
              </w:rPr>
              <w:t>Admission to trading on an “if and when issued/delivered” basis</w:t>
            </w:r>
          </w:p>
        </w:tc>
        <w:sdt>
          <w:sdtPr>
            <w:rPr>
              <w:rFonts w:ascii="Calibri" w:hAnsi="Calibri" w:cs="Calibri"/>
              <w:sz w:val="22"/>
              <w:lang w:val="en-US"/>
            </w:rPr>
            <w:id w:val="-737468115"/>
            <w14:checkbox>
              <w14:checked w14:val="0"/>
              <w14:checkedState w14:val="2612" w14:font="MS Gothic"/>
              <w14:uncheckedState w14:val="2610" w14:font="MS Gothic"/>
            </w14:checkbox>
          </w:sdtPr>
          <w:sdtEndPr/>
          <w:sdtContent>
            <w:tc>
              <w:tcPr>
                <w:tcW w:w="992" w:type="dxa"/>
              </w:tcPr>
              <w:p w14:paraId="61D6141E" w14:textId="77777777" w:rsidR="00255941" w:rsidRPr="00686796" w:rsidRDefault="00255941" w:rsidP="00D171A0">
                <w:pPr>
                  <w:jc w:val="center"/>
                  <w:rPr>
                    <w:rFonts w:ascii="Calibri" w:eastAsia="MS Gothic"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332452577"/>
            <w:placeholder>
              <w:docPart w:val="AFCAC2025ACB479B855742931BE0E9DE"/>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6CCEA8CC" w14:textId="2375C334"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4A10BEBD" w14:textId="77777777" w:rsidR="00255941" w:rsidRPr="00686796" w:rsidRDefault="00255941" w:rsidP="00D171A0">
            <w:pPr>
              <w:rPr>
                <w:rFonts w:ascii="Calibri" w:hAnsi="Calibri" w:cs="Calibri"/>
                <w:sz w:val="22"/>
                <w:lang w:val="en-US"/>
              </w:rPr>
            </w:pPr>
          </w:p>
        </w:tc>
      </w:tr>
      <w:tr w:rsidR="00D171A0" w:rsidRPr="00686796" w14:paraId="38FA6083" w14:textId="77777777" w:rsidTr="00255941">
        <w:tc>
          <w:tcPr>
            <w:tcW w:w="13603" w:type="dxa"/>
            <w:gridSpan w:val="5"/>
            <w:shd w:val="clear" w:color="auto" w:fill="F2F2F2" w:themeFill="background1" w:themeFillShade="F2"/>
          </w:tcPr>
          <w:p w14:paraId="0C3DC6A5" w14:textId="7F641DF2" w:rsidR="00D171A0" w:rsidRPr="00686796" w:rsidRDefault="00D171A0" w:rsidP="00D171A0">
            <w:pPr>
              <w:jc w:val="center"/>
              <w:rPr>
                <w:rFonts w:ascii="Calibri" w:hAnsi="Calibri" w:cs="Calibri"/>
                <w:b/>
                <w:bCs/>
                <w:sz w:val="22"/>
                <w:lang w:val="en-US"/>
              </w:rPr>
            </w:pPr>
            <w:r w:rsidRPr="00686796">
              <w:rPr>
                <w:rFonts w:ascii="Calibri" w:hAnsi="Calibri" w:cs="Calibri"/>
                <w:b/>
                <w:bCs/>
                <w:sz w:val="22"/>
                <w:lang w:val="en-US"/>
              </w:rPr>
              <w:t>General conditions</w:t>
            </w:r>
          </w:p>
        </w:tc>
      </w:tr>
      <w:tr w:rsidR="00255941" w:rsidRPr="00686796" w14:paraId="2337194B" w14:textId="77777777" w:rsidTr="00EE0733">
        <w:tc>
          <w:tcPr>
            <w:tcW w:w="1413" w:type="dxa"/>
          </w:tcPr>
          <w:p w14:paraId="33E1C3C4" w14:textId="6F406532" w:rsidR="00255941" w:rsidRPr="00686796" w:rsidRDefault="00255941" w:rsidP="00D171A0">
            <w:pPr>
              <w:rPr>
                <w:rFonts w:ascii="Calibri" w:hAnsi="Calibri" w:cs="Calibri"/>
                <w:sz w:val="22"/>
                <w:lang w:val="en-US"/>
              </w:rPr>
            </w:pPr>
            <w:r w:rsidRPr="00686796">
              <w:rPr>
                <w:rFonts w:ascii="Calibri" w:hAnsi="Calibri" w:cs="Calibri"/>
                <w:sz w:val="22"/>
                <w:lang w:val="en-US"/>
              </w:rPr>
              <w:t>RB I 3.1.3</w:t>
            </w:r>
          </w:p>
        </w:tc>
        <w:tc>
          <w:tcPr>
            <w:tcW w:w="2410" w:type="dxa"/>
          </w:tcPr>
          <w:p w14:paraId="77200DB7" w14:textId="147714C5" w:rsidR="00255941" w:rsidRPr="00686796" w:rsidRDefault="00255941" w:rsidP="00D171A0">
            <w:pPr>
              <w:rPr>
                <w:rFonts w:ascii="Calibri" w:hAnsi="Calibri" w:cs="Calibri"/>
                <w:sz w:val="22"/>
                <w:lang w:val="en-US"/>
              </w:rPr>
            </w:pPr>
            <w:r w:rsidRPr="00686796">
              <w:rPr>
                <w:rFonts w:ascii="Calibri" w:hAnsi="Calibri" w:cs="Calibri"/>
                <w:sz w:val="22"/>
                <w:lang w:val="en-US"/>
              </w:rPr>
              <w:t>Legal standing</w:t>
            </w:r>
          </w:p>
        </w:tc>
        <w:sdt>
          <w:sdtPr>
            <w:rPr>
              <w:rFonts w:ascii="Calibri" w:hAnsi="Calibri" w:cs="Calibri"/>
              <w:sz w:val="22"/>
              <w:lang w:val="en-US"/>
            </w:rPr>
            <w:id w:val="809819699"/>
            <w14:checkbox>
              <w14:checked w14:val="0"/>
              <w14:checkedState w14:val="2612" w14:font="MS Gothic"/>
              <w14:uncheckedState w14:val="2610" w14:font="MS Gothic"/>
            </w14:checkbox>
          </w:sdtPr>
          <w:sdtEndPr/>
          <w:sdtContent>
            <w:tc>
              <w:tcPr>
                <w:tcW w:w="992" w:type="dxa"/>
              </w:tcPr>
              <w:p w14:paraId="23BB2BAE" w14:textId="376488BB" w:rsidR="00255941" w:rsidRPr="00686796" w:rsidRDefault="00255941" w:rsidP="00D171A0">
                <w:pPr>
                  <w:jc w:val="center"/>
                  <w:rPr>
                    <w:rFonts w:ascii="Calibri" w:eastAsia="MS Gothic"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1940178983"/>
            <w:placeholder>
              <w:docPart w:val="E144786B1D0944A89349274D24BC007D"/>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5E8771F9" w14:textId="26DE4C7F"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77A22A21" w14:textId="77777777" w:rsidR="00255941" w:rsidRPr="00686796" w:rsidRDefault="00255941" w:rsidP="00D171A0">
            <w:pPr>
              <w:rPr>
                <w:rFonts w:ascii="Calibri" w:hAnsi="Calibri" w:cs="Calibri"/>
                <w:sz w:val="22"/>
                <w:lang w:val="en-US"/>
              </w:rPr>
            </w:pPr>
          </w:p>
        </w:tc>
      </w:tr>
      <w:tr w:rsidR="00255941" w:rsidRPr="00686796" w14:paraId="1A4D161B" w14:textId="77777777" w:rsidTr="00EE0733">
        <w:tc>
          <w:tcPr>
            <w:tcW w:w="1413" w:type="dxa"/>
          </w:tcPr>
          <w:p w14:paraId="22DE157A" w14:textId="4CCCE9E2" w:rsidR="00255941" w:rsidRPr="00686796" w:rsidRDefault="00255941" w:rsidP="00D171A0">
            <w:pPr>
              <w:rPr>
                <w:rFonts w:ascii="Calibri" w:hAnsi="Calibri" w:cs="Calibri"/>
                <w:sz w:val="22"/>
                <w:lang w:val="en-US"/>
              </w:rPr>
            </w:pPr>
            <w:r w:rsidRPr="00686796">
              <w:rPr>
                <w:rFonts w:ascii="Calibri" w:hAnsi="Calibri" w:cs="Calibri"/>
                <w:sz w:val="22"/>
                <w:lang w:val="en-US"/>
              </w:rPr>
              <w:t xml:space="preserve">RB II 2.1.1 </w:t>
            </w:r>
          </w:p>
        </w:tc>
        <w:tc>
          <w:tcPr>
            <w:tcW w:w="2410" w:type="dxa"/>
          </w:tcPr>
          <w:p w14:paraId="3CEAA6E9" w14:textId="6C355213" w:rsidR="00255941" w:rsidRPr="00686796" w:rsidRDefault="00255941" w:rsidP="00D171A0">
            <w:pPr>
              <w:rPr>
                <w:rFonts w:ascii="Calibri" w:hAnsi="Calibri" w:cs="Calibri"/>
                <w:sz w:val="22"/>
                <w:lang w:val="en-US"/>
              </w:rPr>
            </w:pPr>
            <w:r w:rsidRPr="00686796">
              <w:rPr>
                <w:rFonts w:ascii="Calibri" w:hAnsi="Calibri" w:cs="Calibri"/>
                <w:sz w:val="22"/>
                <w:lang w:val="en-US"/>
              </w:rPr>
              <w:t>EGA</w:t>
            </w:r>
          </w:p>
        </w:tc>
        <w:sdt>
          <w:sdtPr>
            <w:rPr>
              <w:rFonts w:ascii="Calibri" w:hAnsi="Calibri" w:cs="Calibri"/>
              <w:sz w:val="22"/>
              <w:lang w:val="en-US"/>
            </w:rPr>
            <w:id w:val="-317182745"/>
            <w14:checkbox>
              <w14:checked w14:val="0"/>
              <w14:checkedState w14:val="2612" w14:font="MS Gothic"/>
              <w14:uncheckedState w14:val="2610" w14:font="MS Gothic"/>
            </w14:checkbox>
          </w:sdtPr>
          <w:sdtEndPr/>
          <w:sdtContent>
            <w:tc>
              <w:tcPr>
                <w:tcW w:w="992" w:type="dxa"/>
              </w:tcPr>
              <w:p w14:paraId="11121E53" w14:textId="549A8DF9"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1601632656"/>
            <w:placeholder>
              <w:docPart w:val="BF160A6C1032454D9FFB4E02082C9BEA"/>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7F221C48" w14:textId="48457906"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5F45F822" w14:textId="77777777" w:rsidR="00255941" w:rsidRPr="00686796" w:rsidRDefault="00255941" w:rsidP="00D171A0">
            <w:pPr>
              <w:rPr>
                <w:rFonts w:ascii="Calibri" w:hAnsi="Calibri" w:cs="Calibri"/>
                <w:sz w:val="22"/>
                <w:lang w:val="en-US"/>
              </w:rPr>
            </w:pPr>
          </w:p>
        </w:tc>
      </w:tr>
      <w:tr w:rsidR="00255941" w:rsidRPr="00686796" w14:paraId="487CBC45" w14:textId="77777777" w:rsidTr="00EE0733">
        <w:tc>
          <w:tcPr>
            <w:tcW w:w="1413" w:type="dxa"/>
          </w:tcPr>
          <w:p w14:paraId="072BC102" w14:textId="401EA898" w:rsidR="00255941" w:rsidRPr="00686796" w:rsidRDefault="00255941" w:rsidP="00D171A0">
            <w:pPr>
              <w:rPr>
                <w:rFonts w:ascii="Calibri" w:hAnsi="Calibri" w:cs="Calibri"/>
                <w:sz w:val="22"/>
                <w:lang w:val="en-US"/>
              </w:rPr>
            </w:pPr>
            <w:r w:rsidRPr="00686796">
              <w:rPr>
                <w:rFonts w:ascii="Calibri" w:hAnsi="Calibri" w:cs="Calibri"/>
                <w:sz w:val="22"/>
                <w:lang w:val="en-US"/>
              </w:rPr>
              <w:t>RB II 2.1.2.1</w:t>
            </w:r>
          </w:p>
        </w:tc>
        <w:tc>
          <w:tcPr>
            <w:tcW w:w="2410" w:type="dxa"/>
          </w:tcPr>
          <w:p w14:paraId="3498291E" w14:textId="733692A7" w:rsidR="00255941" w:rsidRPr="00686796" w:rsidRDefault="00255941" w:rsidP="00D171A0">
            <w:pPr>
              <w:rPr>
                <w:rFonts w:ascii="Calibri" w:hAnsi="Calibri" w:cs="Calibri"/>
                <w:sz w:val="22"/>
                <w:lang w:val="en-US"/>
              </w:rPr>
            </w:pPr>
            <w:r w:rsidRPr="00686796">
              <w:rPr>
                <w:rFonts w:ascii="Calibri" w:hAnsi="Calibri" w:cs="Calibri"/>
                <w:sz w:val="22"/>
                <w:lang w:val="en-US"/>
              </w:rPr>
              <w:t xml:space="preserve">Sufficient information and suitability for admission to trading </w:t>
            </w:r>
          </w:p>
        </w:tc>
        <w:sdt>
          <w:sdtPr>
            <w:rPr>
              <w:rFonts w:ascii="Calibri" w:hAnsi="Calibri" w:cs="Calibri"/>
              <w:sz w:val="22"/>
              <w:lang w:val="en-US"/>
            </w:rPr>
            <w:id w:val="-1717265568"/>
            <w14:checkbox>
              <w14:checked w14:val="0"/>
              <w14:checkedState w14:val="2612" w14:font="MS Gothic"/>
              <w14:uncheckedState w14:val="2610" w14:font="MS Gothic"/>
            </w14:checkbox>
          </w:sdtPr>
          <w:sdtEndPr/>
          <w:sdtContent>
            <w:tc>
              <w:tcPr>
                <w:tcW w:w="992" w:type="dxa"/>
              </w:tcPr>
              <w:p w14:paraId="4C6E3100" w14:textId="0FA4FCCB" w:rsidR="00255941" w:rsidRPr="00686796" w:rsidRDefault="00255941" w:rsidP="00D171A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612641575"/>
            <w:placeholder>
              <w:docPart w:val="6F6B8CB9461646AD99D93C613FC568E4"/>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3A5AA351" w14:textId="4782AF6B"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02A9D5D3" w14:textId="77777777" w:rsidR="00255941" w:rsidRPr="00686796" w:rsidRDefault="00255941" w:rsidP="00D171A0">
            <w:pPr>
              <w:rPr>
                <w:rFonts w:ascii="Calibri" w:hAnsi="Calibri" w:cs="Calibri"/>
                <w:sz w:val="22"/>
                <w:lang w:val="en-US"/>
              </w:rPr>
            </w:pPr>
          </w:p>
        </w:tc>
      </w:tr>
      <w:tr w:rsidR="00255941" w:rsidRPr="00686796" w14:paraId="228D2BC6" w14:textId="77777777" w:rsidTr="00EE0733">
        <w:tc>
          <w:tcPr>
            <w:tcW w:w="1413" w:type="dxa"/>
          </w:tcPr>
          <w:p w14:paraId="75CFEDDB" w14:textId="1727325A" w:rsidR="00255941" w:rsidRPr="00686796" w:rsidRDefault="00255941" w:rsidP="00D171A0">
            <w:pPr>
              <w:rPr>
                <w:rFonts w:ascii="Calibri" w:hAnsi="Calibri" w:cs="Calibri"/>
                <w:sz w:val="22"/>
                <w:lang w:val="en-US"/>
              </w:rPr>
            </w:pPr>
            <w:r w:rsidRPr="00686796">
              <w:rPr>
                <w:rFonts w:ascii="Calibri" w:hAnsi="Calibri" w:cs="Calibri"/>
                <w:sz w:val="22"/>
                <w:lang w:val="en-US"/>
              </w:rPr>
              <w:t>RB II 2.1.7</w:t>
            </w:r>
          </w:p>
        </w:tc>
        <w:tc>
          <w:tcPr>
            <w:tcW w:w="2410" w:type="dxa"/>
          </w:tcPr>
          <w:p w14:paraId="44E4D9C1" w14:textId="55C3760B" w:rsidR="00255941" w:rsidRPr="00686796" w:rsidRDefault="00255941" w:rsidP="00D171A0">
            <w:pPr>
              <w:rPr>
                <w:rFonts w:ascii="Calibri" w:hAnsi="Calibri" w:cs="Calibri"/>
                <w:sz w:val="22"/>
                <w:lang w:val="en-US"/>
              </w:rPr>
            </w:pPr>
            <w:r w:rsidRPr="00686796">
              <w:rPr>
                <w:rFonts w:ascii="Calibri" w:hAnsi="Calibri" w:cs="Calibri"/>
                <w:sz w:val="22"/>
                <w:lang w:val="en-US"/>
              </w:rPr>
              <w:t xml:space="preserve">Report of reserves </w:t>
            </w:r>
          </w:p>
        </w:tc>
        <w:sdt>
          <w:sdtPr>
            <w:rPr>
              <w:rFonts w:ascii="Calibri" w:hAnsi="Calibri" w:cs="Calibri"/>
              <w:sz w:val="22"/>
              <w:lang w:val="en-US"/>
            </w:rPr>
            <w:id w:val="-868525505"/>
            <w14:checkbox>
              <w14:checked w14:val="0"/>
              <w14:checkedState w14:val="2612" w14:font="MS Gothic"/>
              <w14:uncheckedState w14:val="2610" w14:font="MS Gothic"/>
            </w14:checkbox>
          </w:sdtPr>
          <w:sdtEndPr/>
          <w:sdtContent>
            <w:tc>
              <w:tcPr>
                <w:tcW w:w="992" w:type="dxa"/>
              </w:tcPr>
              <w:p w14:paraId="1A8289DF" w14:textId="46946B8C" w:rsidR="00255941" w:rsidRPr="00686796" w:rsidRDefault="00255941" w:rsidP="00D171A0">
                <w:pPr>
                  <w:jc w:val="center"/>
                  <w:rPr>
                    <w:rFonts w:ascii="Calibri" w:eastAsia="MS Gothic" w:hAnsi="Calibri" w:cs="Calibri"/>
                    <w:sz w:val="22"/>
                    <w:lang w:val="en-US"/>
                  </w:rPr>
                </w:pPr>
                <w:r w:rsidRPr="00686796">
                  <w:rPr>
                    <w:rFonts w:ascii="Segoe UI Symbol" w:eastAsia="MS Gothic" w:hAnsi="Segoe UI Symbol" w:cs="Segoe UI Symbol"/>
                    <w:sz w:val="22"/>
                    <w:lang w:val="en-US"/>
                  </w:rPr>
                  <w:t>☐</w:t>
                </w:r>
              </w:p>
            </w:tc>
          </w:sdtContent>
        </w:sdt>
        <w:sdt>
          <w:sdtPr>
            <w:rPr>
              <w:rFonts w:ascii="Calibri" w:hAnsi="Calibri" w:cs="Calibri"/>
              <w:sz w:val="22"/>
              <w:lang w:val="en-US"/>
            </w:rPr>
            <w:alias w:val="Choose an item "/>
            <w:tag w:val="Choose an item "/>
            <w:id w:val="471331424"/>
            <w:placeholder>
              <w:docPart w:val="A6EF46A6A6C44D6EADBD973992AD30BE"/>
            </w:placeholder>
            <w:showingPlcHdr/>
            <w:dropDownList>
              <w:listItem w:value="Choose an item."/>
              <w:listItem w:displayText="Fulfilled" w:value="Fulfilled"/>
              <w:listItem w:displayText="Exemption is sought" w:value="Exemption is sought"/>
              <w:listItem w:displayText="Condition for admission " w:value="Condition for admission "/>
            </w:dropDownList>
          </w:sdtPr>
          <w:sdtEndPr/>
          <w:sdtContent>
            <w:tc>
              <w:tcPr>
                <w:tcW w:w="1984" w:type="dxa"/>
              </w:tcPr>
              <w:p w14:paraId="1CEFF1CD" w14:textId="46EEB4BF" w:rsidR="00255941" w:rsidRPr="00686796" w:rsidRDefault="00255941" w:rsidP="00D171A0">
                <w:pPr>
                  <w:rPr>
                    <w:rFonts w:ascii="Calibri" w:hAnsi="Calibri" w:cs="Calibri"/>
                    <w:sz w:val="22"/>
                    <w:lang w:val="en-US"/>
                  </w:rPr>
                </w:pPr>
                <w:r w:rsidRPr="00686796">
                  <w:rPr>
                    <w:rStyle w:val="PlaceholderText"/>
                    <w:rFonts w:ascii="Calibri" w:hAnsi="Calibri" w:cs="Calibri"/>
                    <w:sz w:val="22"/>
                  </w:rPr>
                  <w:t>Choose an item.</w:t>
                </w:r>
              </w:p>
            </w:tc>
          </w:sdtContent>
        </w:sdt>
        <w:tc>
          <w:tcPr>
            <w:tcW w:w="6804" w:type="dxa"/>
          </w:tcPr>
          <w:p w14:paraId="1AED7423" w14:textId="77777777" w:rsidR="00255941" w:rsidRPr="00686796" w:rsidRDefault="00255941" w:rsidP="00D171A0">
            <w:pPr>
              <w:rPr>
                <w:rFonts w:ascii="Calibri" w:hAnsi="Calibri" w:cs="Calibri"/>
                <w:sz w:val="22"/>
                <w:lang w:val="en-US"/>
              </w:rPr>
            </w:pPr>
          </w:p>
        </w:tc>
      </w:tr>
    </w:tbl>
    <w:p w14:paraId="6B1DABD9" w14:textId="195A0103" w:rsidR="00D171A0" w:rsidRPr="00686796" w:rsidRDefault="00D171A0" w:rsidP="002D4252">
      <w:pPr>
        <w:rPr>
          <w:rFonts w:ascii="Calibri" w:hAnsi="Calibri" w:cs="Calibri"/>
          <w:sz w:val="22"/>
          <w:lang w:val="en-US"/>
        </w:rPr>
      </w:pPr>
    </w:p>
    <w:p w14:paraId="666565B8" w14:textId="72731639" w:rsidR="00540AE1" w:rsidRPr="00686796" w:rsidRDefault="00540AE1" w:rsidP="002F74AB">
      <w:pPr>
        <w:pStyle w:val="ListParagraph"/>
        <w:numPr>
          <w:ilvl w:val="0"/>
          <w:numId w:val="20"/>
        </w:numPr>
        <w:ind w:hanging="720"/>
        <w:jc w:val="both"/>
        <w:rPr>
          <w:rFonts w:ascii="Calibri" w:hAnsi="Calibri" w:cs="Calibri"/>
          <w:b/>
          <w:bCs/>
          <w:sz w:val="22"/>
          <w:lang w:val="en-US"/>
        </w:rPr>
      </w:pPr>
      <w:bookmarkStart w:id="0" w:name="_Ref99638426"/>
      <w:r w:rsidRPr="00686796">
        <w:rPr>
          <w:rFonts w:ascii="Calibri" w:hAnsi="Calibri" w:cs="Calibri"/>
          <w:b/>
          <w:bCs/>
          <w:sz w:val="22"/>
          <w:lang w:val="en-US"/>
        </w:rPr>
        <w:t>Key observations</w:t>
      </w:r>
      <w:bookmarkEnd w:id="0"/>
    </w:p>
    <w:p w14:paraId="48CCA1BE" w14:textId="2093DD4C" w:rsidR="00A03948" w:rsidRPr="00686796" w:rsidRDefault="00255941" w:rsidP="002F74AB">
      <w:pPr>
        <w:jc w:val="both"/>
        <w:rPr>
          <w:rFonts w:ascii="Calibri" w:hAnsi="Calibri" w:cs="Calibri"/>
          <w:sz w:val="22"/>
          <w:lang w:val="en-US"/>
        </w:rPr>
      </w:pPr>
      <w:r w:rsidRPr="00686796">
        <w:rPr>
          <w:rFonts w:ascii="Calibri" w:hAnsi="Calibri" w:cs="Calibri"/>
          <w:sz w:val="22"/>
          <w:lang w:val="en-US"/>
        </w:rPr>
        <w:lastRenderedPageBreak/>
        <w:t xml:space="preserve">The following table can be used to </w:t>
      </w:r>
      <w:r w:rsidRPr="002F74AB">
        <w:rPr>
          <w:rFonts w:ascii="Calibri" w:hAnsi="Calibri" w:cs="Calibri"/>
          <w:sz w:val="22"/>
          <w:lang w:val="en-US"/>
        </w:rPr>
        <w:t xml:space="preserve">present certain key observations </w:t>
      </w:r>
      <w:r w:rsidR="00390A3E" w:rsidRPr="002F74AB">
        <w:rPr>
          <w:rFonts w:ascii="Calibri" w:hAnsi="Calibri" w:cs="Calibri"/>
          <w:sz w:val="22"/>
          <w:lang w:val="en-US"/>
        </w:rPr>
        <w:t>regarding the issuer that</w:t>
      </w:r>
      <w:r w:rsidRPr="002F74AB">
        <w:rPr>
          <w:rFonts w:ascii="Calibri" w:hAnsi="Calibri" w:cs="Calibri"/>
          <w:sz w:val="22"/>
          <w:lang w:val="en-US"/>
        </w:rPr>
        <w:t xml:space="preserve"> </w:t>
      </w:r>
      <w:r w:rsidR="00390A3E" w:rsidRPr="002F74AB">
        <w:rPr>
          <w:rFonts w:ascii="Calibri" w:hAnsi="Calibri" w:cs="Calibri"/>
          <w:sz w:val="22"/>
          <w:lang w:val="en-US"/>
        </w:rPr>
        <w:t>that is relevant in the</w:t>
      </w:r>
      <w:r w:rsidRPr="002F74AB">
        <w:rPr>
          <w:rFonts w:ascii="Calibri" w:hAnsi="Calibri" w:cs="Calibri"/>
          <w:sz w:val="22"/>
          <w:lang w:val="en-US"/>
        </w:rPr>
        <w:t xml:space="preserve"> assessment of the Issuer</w:t>
      </w:r>
      <w:r w:rsidR="00390A3E" w:rsidRPr="002F74AB">
        <w:rPr>
          <w:rFonts w:ascii="Calibri" w:hAnsi="Calibri" w:cs="Calibri"/>
          <w:sz w:val="22"/>
          <w:lang w:val="en-US"/>
        </w:rPr>
        <w:t xml:space="preserve"> and whether sufficient information</w:t>
      </w:r>
      <w:r w:rsidR="00933E0C" w:rsidRPr="002F74AB">
        <w:rPr>
          <w:rFonts w:ascii="Calibri" w:hAnsi="Calibri" w:cs="Calibri"/>
          <w:sz w:val="22"/>
          <w:lang w:val="en-US"/>
        </w:rPr>
        <w:t xml:space="preserve"> </w:t>
      </w:r>
      <w:r w:rsidR="003D6A71" w:rsidRPr="002F74AB">
        <w:rPr>
          <w:rFonts w:ascii="Calibri" w:hAnsi="Calibri" w:cs="Calibri"/>
          <w:sz w:val="22"/>
          <w:lang w:val="en-US"/>
        </w:rPr>
        <w:t>is</w:t>
      </w:r>
      <w:r w:rsidR="00390A3E" w:rsidRPr="002F74AB">
        <w:rPr>
          <w:rFonts w:ascii="Calibri" w:hAnsi="Calibri" w:cs="Calibri"/>
          <w:sz w:val="22"/>
          <w:lang w:val="en-US"/>
        </w:rPr>
        <w:t xml:space="preserve"> included in the information document</w:t>
      </w:r>
      <w:r w:rsidRPr="002F74AB">
        <w:rPr>
          <w:rFonts w:ascii="Calibri" w:hAnsi="Calibri" w:cs="Calibri"/>
          <w:sz w:val="22"/>
          <w:lang w:val="en-US"/>
        </w:rPr>
        <w:t xml:space="preserve">. The table includes placeholders setting out certain subjects where key observations may be made, </w:t>
      </w:r>
      <w:r w:rsidR="00116791" w:rsidRPr="002F74AB">
        <w:rPr>
          <w:rFonts w:ascii="Calibri" w:hAnsi="Calibri" w:cs="Calibri"/>
          <w:sz w:val="22"/>
          <w:lang w:val="en-US"/>
        </w:rPr>
        <w:t xml:space="preserve">however </w:t>
      </w:r>
      <w:r w:rsidRPr="002F74AB">
        <w:rPr>
          <w:rFonts w:ascii="Calibri" w:hAnsi="Calibri" w:cs="Calibri"/>
          <w:sz w:val="22"/>
          <w:lang w:val="en-US"/>
        </w:rPr>
        <w:t>please note that these placeholders are only suggestions</w:t>
      </w:r>
      <w:r w:rsidRPr="00686796">
        <w:rPr>
          <w:rFonts w:ascii="Calibri" w:hAnsi="Calibri" w:cs="Calibri"/>
          <w:sz w:val="22"/>
          <w:lang w:val="en-US"/>
        </w:rPr>
        <w:t xml:space="preserve"> and</w:t>
      </w:r>
      <w:r w:rsidR="00EE0733" w:rsidRPr="00686796">
        <w:rPr>
          <w:rFonts w:ascii="Calibri" w:hAnsi="Calibri" w:cs="Calibri"/>
          <w:sz w:val="22"/>
          <w:lang w:val="en-US"/>
        </w:rPr>
        <w:t xml:space="preserve"> that this</w:t>
      </w:r>
      <w:r w:rsidRPr="00686796">
        <w:rPr>
          <w:rFonts w:ascii="Calibri" w:hAnsi="Calibri" w:cs="Calibri"/>
          <w:sz w:val="22"/>
          <w:lang w:val="en-US"/>
        </w:rPr>
        <w:t xml:space="preserve"> is a </w:t>
      </w:r>
      <w:r w:rsidR="00D171A0" w:rsidRPr="00686796">
        <w:rPr>
          <w:rFonts w:ascii="Calibri" w:hAnsi="Calibri" w:cs="Calibri"/>
          <w:sz w:val="22"/>
          <w:lang w:val="en-US"/>
        </w:rPr>
        <w:t xml:space="preserve">non-exhaustive </w:t>
      </w:r>
      <w:r w:rsidRPr="00686796">
        <w:rPr>
          <w:rFonts w:ascii="Calibri" w:hAnsi="Calibri" w:cs="Calibri"/>
          <w:sz w:val="22"/>
          <w:lang w:val="en-US"/>
        </w:rPr>
        <w:t xml:space="preserve">list. </w:t>
      </w:r>
      <w:r w:rsidRPr="002F74AB">
        <w:rPr>
          <w:rFonts w:ascii="Calibri" w:hAnsi="Calibri" w:cs="Calibri"/>
          <w:sz w:val="22"/>
          <w:lang w:val="en-US"/>
        </w:rPr>
        <w:t xml:space="preserve">The </w:t>
      </w:r>
      <w:r w:rsidR="00390A3E" w:rsidRPr="002F74AB">
        <w:rPr>
          <w:rFonts w:ascii="Calibri" w:hAnsi="Calibri" w:cs="Calibri"/>
          <w:sz w:val="22"/>
          <w:lang w:val="en-US"/>
        </w:rPr>
        <w:t xml:space="preserve">Euronext Growth Advisor </w:t>
      </w:r>
      <w:r w:rsidRPr="002F74AB">
        <w:rPr>
          <w:rFonts w:ascii="Calibri" w:hAnsi="Calibri" w:cs="Calibri"/>
          <w:sz w:val="22"/>
          <w:lang w:val="en-US"/>
        </w:rPr>
        <w:t>must, on a case-by-case basis, make their own assessments of what they consider necessary to present to Oslo Børs in connection</w:t>
      </w:r>
      <w:r w:rsidRPr="00686796">
        <w:rPr>
          <w:rFonts w:ascii="Calibri" w:hAnsi="Calibri" w:cs="Calibri"/>
          <w:sz w:val="22"/>
          <w:lang w:val="en-US"/>
        </w:rPr>
        <w:t xml:space="preserve"> with admission </w:t>
      </w:r>
      <w:r w:rsidR="00723D3D">
        <w:rPr>
          <w:rFonts w:ascii="Calibri" w:hAnsi="Calibri" w:cs="Calibri"/>
          <w:sz w:val="22"/>
          <w:lang w:val="en-US"/>
        </w:rPr>
        <w:t xml:space="preserve">process. </w:t>
      </w:r>
    </w:p>
    <w:tbl>
      <w:tblPr>
        <w:tblStyle w:val="TableGrid"/>
        <w:tblW w:w="13462" w:type="dxa"/>
        <w:tblLook w:val="04A0" w:firstRow="1" w:lastRow="0" w:firstColumn="1" w:lastColumn="0" w:noHBand="0" w:noVBand="1"/>
      </w:tblPr>
      <w:tblGrid>
        <w:gridCol w:w="4261"/>
        <w:gridCol w:w="1404"/>
        <w:gridCol w:w="7797"/>
      </w:tblGrid>
      <w:tr w:rsidR="00D171A0" w:rsidRPr="00686796" w14:paraId="4B164834" w14:textId="77777777" w:rsidTr="00C3243F">
        <w:tc>
          <w:tcPr>
            <w:tcW w:w="4261" w:type="dxa"/>
            <w:shd w:val="clear" w:color="auto" w:fill="008D7F" w:themeFill="text1"/>
          </w:tcPr>
          <w:p w14:paraId="285BA985" w14:textId="77777777" w:rsidR="00D171A0" w:rsidRPr="00686796" w:rsidRDefault="00D171A0" w:rsidP="00C3243F">
            <w:pPr>
              <w:rPr>
                <w:rFonts w:ascii="Calibri" w:hAnsi="Calibri" w:cs="Calibri"/>
                <w:b/>
                <w:bCs/>
                <w:color w:val="FFFFFF" w:themeColor="background1"/>
                <w:sz w:val="22"/>
                <w:lang w:val="en-US"/>
              </w:rPr>
            </w:pPr>
            <w:r w:rsidRPr="00686796">
              <w:rPr>
                <w:rFonts w:ascii="Calibri" w:hAnsi="Calibri" w:cs="Calibri"/>
                <w:b/>
                <w:bCs/>
                <w:color w:val="FFFFFF" w:themeColor="background1"/>
                <w:sz w:val="22"/>
                <w:lang w:val="en-US"/>
              </w:rPr>
              <w:t xml:space="preserve">Key observations </w:t>
            </w:r>
          </w:p>
        </w:tc>
        <w:tc>
          <w:tcPr>
            <w:tcW w:w="1404" w:type="dxa"/>
            <w:shd w:val="clear" w:color="auto" w:fill="008D7F" w:themeFill="text1"/>
          </w:tcPr>
          <w:p w14:paraId="5F83127B" w14:textId="77777777" w:rsidR="00D171A0" w:rsidRPr="00686796" w:rsidRDefault="00D171A0" w:rsidP="00C3243F">
            <w:pPr>
              <w:rPr>
                <w:rFonts w:ascii="Calibri" w:hAnsi="Calibri" w:cs="Calibri"/>
                <w:b/>
                <w:bCs/>
                <w:color w:val="FFFFFF" w:themeColor="background1"/>
                <w:sz w:val="22"/>
                <w:lang w:val="en-US"/>
              </w:rPr>
            </w:pPr>
            <w:r w:rsidRPr="00686796">
              <w:rPr>
                <w:rFonts w:ascii="Calibri" w:hAnsi="Calibri" w:cs="Calibri"/>
                <w:b/>
                <w:bCs/>
                <w:color w:val="FFFFFF" w:themeColor="background1"/>
                <w:sz w:val="22"/>
                <w:lang w:val="en-US"/>
              </w:rPr>
              <w:t>Checked</w:t>
            </w:r>
          </w:p>
        </w:tc>
        <w:tc>
          <w:tcPr>
            <w:tcW w:w="7797" w:type="dxa"/>
            <w:shd w:val="clear" w:color="auto" w:fill="008D7F" w:themeFill="text1"/>
          </w:tcPr>
          <w:p w14:paraId="4268D73E" w14:textId="77777777" w:rsidR="00D171A0" w:rsidRPr="00686796" w:rsidRDefault="00D171A0" w:rsidP="00C3243F">
            <w:pPr>
              <w:rPr>
                <w:rFonts w:ascii="Calibri" w:hAnsi="Calibri" w:cs="Calibri"/>
                <w:b/>
                <w:bCs/>
                <w:color w:val="FFFFFF" w:themeColor="background1"/>
                <w:sz w:val="22"/>
                <w:lang w:val="en-US"/>
              </w:rPr>
            </w:pPr>
            <w:r w:rsidRPr="00686796">
              <w:rPr>
                <w:rFonts w:ascii="Calibri" w:hAnsi="Calibri" w:cs="Calibri"/>
                <w:b/>
                <w:bCs/>
                <w:color w:val="FFFFFF" w:themeColor="background1"/>
                <w:sz w:val="22"/>
                <w:lang w:val="en-US"/>
              </w:rPr>
              <w:t xml:space="preserve">EGA assessment / comments  </w:t>
            </w:r>
          </w:p>
        </w:tc>
      </w:tr>
      <w:tr w:rsidR="00D171A0" w:rsidRPr="00686796" w14:paraId="413FBA2A" w14:textId="77777777" w:rsidTr="00C3243F">
        <w:tc>
          <w:tcPr>
            <w:tcW w:w="4261" w:type="dxa"/>
          </w:tcPr>
          <w:p w14:paraId="30DCD533" w14:textId="77777777" w:rsidR="00D171A0" w:rsidRPr="00686796" w:rsidRDefault="00D171A0" w:rsidP="00C3243F">
            <w:pPr>
              <w:rPr>
                <w:rFonts w:ascii="Calibri" w:hAnsi="Calibri" w:cs="Calibri"/>
                <w:i/>
                <w:iCs/>
                <w:sz w:val="22"/>
                <w:lang w:val="en-US"/>
              </w:rPr>
            </w:pPr>
            <w:r w:rsidRPr="00686796">
              <w:rPr>
                <w:rFonts w:ascii="Calibri" w:hAnsi="Calibri" w:cs="Calibri"/>
                <w:i/>
                <w:iCs/>
                <w:sz w:val="22"/>
                <w:lang w:val="en-US"/>
              </w:rPr>
              <w:t>[corporate matters]</w:t>
            </w:r>
          </w:p>
        </w:tc>
        <w:sdt>
          <w:sdtPr>
            <w:rPr>
              <w:rFonts w:ascii="Calibri" w:hAnsi="Calibri" w:cs="Calibri"/>
              <w:sz w:val="22"/>
              <w:lang w:val="en-US"/>
            </w:rPr>
            <w:id w:val="267818324"/>
            <w14:checkbox>
              <w14:checked w14:val="0"/>
              <w14:checkedState w14:val="2612" w14:font="MS Gothic"/>
              <w14:uncheckedState w14:val="2610" w14:font="MS Gothic"/>
            </w14:checkbox>
          </w:sdtPr>
          <w:sdtEndPr/>
          <w:sdtContent>
            <w:tc>
              <w:tcPr>
                <w:tcW w:w="1404" w:type="dxa"/>
              </w:tcPr>
              <w:p w14:paraId="22EBC4FE" w14:textId="77777777" w:rsidR="00D171A0" w:rsidRPr="00686796" w:rsidRDefault="00D171A0" w:rsidP="00C3243F">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49F11858" w14:textId="77777777" w:rsidR="00D171A0" w:rsidRPr="00686796" w:rsidRDefault="00D171A0" w:rsidP="00C3243F">
            <w:pPr>
              <w:rPr>
                <w:rFonts w:ascii="Calibri" w:hAnsi="Calibri" w:cs="Calibri"/>
                <w:sz w:val="22"/>
                <w:lang w:val="en-US"/>
              </w:rPr>
            </w:pPr>
          </w:p>
        </w:tc>
      </w:tr>
      <w:tr w:rsidR="00D171A0" w:rsidRPr="00686796" w14:paraId="71A6020E" w14:textId="77777777" w:rsidTr="00C3243F">
        <w:tc>
          <w:tcPr>
            <w:tcW w:w="4261" w:type="dxa"/>
          </w:tcPr>
          <w:p w14:paraId="44D5C110" w14:textId="77777777" w:rsidR="00D171A0" w:rsidRPr="00686796" w:rsidRDefault="00D171A0" w:rsidP="00C3243F">
            <w:pPr>
              <w:rPr>
                <w:rFonts w:ascii="Calibri" w:hAnsi="Calibri" w:cs="Calibri"/>
                <w:sz w:val="22"/>
                <w:lang w:val="en-US"/>
              </w:rPr>
            </w:pPr>
            <w:r w:rsidRPr="00686796">
              <w:rPr>
                <w:rFonts w:ascii="Calibri" w:hAnsi="Calibri" w:cs="Calibri"/>
                <w:i/>
                <w:iCs/>
                <w:sz w:val="22"/>
                <w:lang w:val="en-US"/>
              </w:rPr>
              <w:t>[employment matters]</w:t>
            </w:r>
          </w:p>
        </w:tc>
        <w:sdt>
          <w:sdtPr>
            <w:rPr>
              <w:rFonts w:ascii="Calibri" w:hAnsi="Calibri" w:cs="Calibri"/>
              <w:sz w:val="22"/>
              <w:lang w:val="en-US"/>
            </w:rPr>
            <w:id w:val="1116418745"/>
            <w14:checkbox>
              <w14:checked w14:val="0"/>
              <w14:checkedState w14:val="2612" w14:font="MS Gothic"/>
              <w14:uncheckedState w14:val="2610" w14:font="MS Gothic"/>
            </w14:checkbox>
          </w:sdtPr>
          <w:sdtEndPr/>
          <w:sdtContent>
            <w:tc>
              <w:tcPr>
                <w:tcW w:w="1404" w:type="dxa"/>
              </w:tcPr>
              <w:p w14:paraId="575C5A8D" w14:textId="77777777" w:rsidR="00D171A0" w:rsidRPr="00686796" w:rsidRDefault="00D171A0" w:rsidP="00C3243F">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0D0AC7F7" w14:textId="77777777" w:rsidR="00D171A0" w:rsidRPr="00686796" w:rsidRDefault="00D171A0" w:rsidP="00C3243F">
            <w:pPr>
              <w:rPr>
                <w:rFonts w:ascii="Calibri" w:hAnsi="Calibri" w:cs="Calibri"/>
                <w:sz w:val="22"/>
                <w:lang w:val="en-US"/>
              </w:rPr>
            </w:pPr>
          </w:p>
        </w:tc>
      </w:tr>
      <w:tr w:rsidR="00D171A0" w:rsidRPr="00686796" w14:paraId="7F9DC060" w14:textId="77777777" w:rsidTr="00C3243F">
        <w:tc>
          <w:tcPr>
            <w:tcW w:w="4261" w:type="dxa"/>
          </w:tcPr>
          <w:p w14:paraId="08A9BD30" w14:textId="77777777" w:rsidR="00D171A0" w:rsidRPr="00686796" w:rsidRDefault="00D171A0" w:rsidP="00C3243F">
            <w:pPr>
              <w:rPr>
                <w:rFonts w:ascii="Calibri" w:hAnsi="Calibri" w:cs="Calibri"/>
                <w:sz w:val="22"/>
                <w:lang w:val="en-US"/>
              </w:rPr>
            </w:pPr>
            <w:r w:rsidRPr="00686796">
              <w:rPr>
                <w:rFonts w:ascii="Calibri" w:hAnsi="Calibri" w:cs="Calibri"/>
                <w:i/>
                <w:iCs/>
                <w:sz w:val="22"/>
                <w:lang w:val="en-US"/>
              </w:rPr>
              <w:t>[loans and financing]</w:t>
            </w:r>
          </w:p>
        </w:tc>
        <w:sdt>
          <w:sdtPr>
            <w:rPr>
              <w:rFonts w:ascii="Calibri" w:hAnsi="Calibri" w:cs="Calibri"/>
              <w:sz w:val="22"/>
              <w:lang w:val="en-US"/>
            </w:rPr>
            <w:id w:val="206153806"/>
            <w14:checkbox>
              <w14:checked w14:val="0"/>
              <w14:checkedState w14:val="2612" w14:font="MS Gothic"/>
              <w14:uncheckedState w14:val="2610" w14:font="MS Gothic"/>
            </w14:checkbox>
          </w:sdtPr>
          <w:sdtEndPr/>
          <w:sdtContent>
            <w:tc>
              <w:tcPr>
                <w:tcW w:w="1404" w:type="dxa"/>
              </w:tcPr>
              <w:p w14:paraId="72CB95B4" w14:textId="77777777" w:rsidR="00D171A0" w:rsidRPr="00686796" w:rsidRDefault="00D171A0" w:rsidP="00C3243F">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073B0E3C" w14:textId="77777777" w:rsidR="00D171A0" w:rsidRPr="00686796" w:rsidRDefault="00D171A0" w:rsidP="00C3243F">
            <w:pPr>
              <w:rPr>
                <w:rFonts w:ascii="Calibri" w:hAnsi="Calibri" w:cs="Calibri"/>
                <w:sz w:val="22"/>
                <w:lang w:val="en-US"/>
              </w:rPr>
            </w:pPr>
          </w:p>
        </w:tc>
      </w:tr>
      <w:tr w:rsidR="00D171A0" w:rsidRPr="00686796" w14:paraId="61D096D4" w14:textId="77777777" w:rsidTr="00C3243F">
        <w:tc>
          <w:tcPr>
            <w:tcW w:w="4261" w:type="dxa"/>
          </w:tcPr>
          <w:p w14:paraId="61EA25FF" w14:textId="4C1FBA2F" w:rsidR="00D171A0" w:rsidRPr="00686796" w:rsidRDefault="00D171A0" w:rsidP="00C3243F">
            <w:pPr>
              <w:rPr>
                <w:rFonts w:ascii="Calibri" w:hAnsi="Calibri" w:cs="Calibri"/>
                <w:sz w:val="22"/>
                <w:lang w:val="en-US"/>
              </w:rPr>
            </w:pPr>
            <w:r w:rsidRPr="00686796">
              <w:rPr>
                <w:rFonts w:ascii="Calibri" w:hAnsi="Calibri" w:cs="Calibri"/>
                <w:i/>
                <w:iCs/>
                <w:sz w:val="22"/>
                <w:lang w:val="en-US"/>
              </w:rPr>
              <w:t>[operations / agreements]</w:t>
            </w:r>
          </w:p>
        </w:tc>
        <w:sdt>
          <w:sdtPr>
            <w:rPr>
              <w:rFonts w:ascii="Calibri" w:hAnsi="Calibri" w:cs="Calibri"/>
              <w:sz w:val="22"/>
              <w:lang w:val="en-US"/>
            </w:rPr>
            <w:id w:val="-1114129064"/>
            <w14:checkbox>
              <w14:checked w14:val="0"/>
              <w14:checkedState w14:val="2612" w14:font="MS Gothic"/>
              <w14:uncheckedState w14:val="2610" w14:font="MS Gothic"/>
            </w14:checkbox>
          </w:sdtPr>
          <w:sdtEndPr/>
          <w:sdtContent>
            <w:tc>
              <w:tcPr>
                <w:tcW w:w="1404" w:type="dxa"/>
              </w:tcPr>
              <w:p w14:paraId="6EC0A30B" w14:textId="77777777" w:rsidR="00D171A0" w:rsidRPr="00686796" w:rsidRDefault="00D171A0" w:rsidP="00C3243F">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6F3BBD0D" w14:textId="77777777" w:rsidR="00D171A0" w:rsidRPr="00686796" w:rsidRDefault="00D171A0" w:rsidP="00C3243F">
            <w:pPr>
              <w:rPr>
                <w:rFonts w:ascii="Calibri" w:hAnsi="Calibri" w:cs="Calibri"/>
                <w:sz w:val="22"/>
                <w:lang w:val="en-US"/>
              </w:rPr>
            </w:pPr>
          </w:p>
        </w:tc>
      </w:tr>
      <w:tr w:rsidR="00C60240" w:rsidRPr="00686796" w14:paraId="1112C29C" w14:textId="77777777" w:rsidTr="00C3243F">
        <w:tc>
          <w:tcPr>
            <w:tcW w:w="4261" w:type="dxa"/>
          </w:tcPr>
          <w:p w14:paraId="7D1B48BF" w14:textId="552B2AC4" w:rsidR="00C60240" w:rsidRPr="00686796" w:rsidRDefault="00C60240" w:rsidP="00C60240">
            <w:pPr>
              <w:rPr>
                <w:rFonts w:ascii="Calibri" w:hAnsi="Calibri" w:cs="Calibri"/>
                <w:i/>
                <w:iCs/>
                <w:sz w:val="22"/>
                <w:lang w:val="en-US"/>
              </w:rPr>
            </w:pPr>
            <w:r w:rsidRPr="00686796">
              <w:rPr>
                <w:rFonts w:ascii="Calibri" w:hAnsi="Calibri" w:cs="Calibri"/>
                <w:i/>
                <w:iCs/>
                <w:sz w:val="22"/>
                <w:lang w:val="en-US"/>
              </w:rPr>
              <w:t>[transactions with close associates]</w:t>
            </w:r>
          </w:p>
        </w:tc>
        <w:sdt>
          <w:sdtPr>
            <w:rPr>
              <w:rFonts w:ascii="Calibri" w:hAnsi="Calibri" w:cs="Calibri"/>
              <w:sz w:val="22"/>
              <w:lang w:val="en-US"/>
            </w:rPr>
            <w:id w:val="-1881623962"/>
            <w14:checkbox>
              <w14:checked w14:val="0"/>
              <w14:checkedState w14:val="2612" w14:font="MS Gothic"/>
              <w14:uncheckedState w14:val="2610" w14:font="MS Gothic"/>
            </w14:checkbox>
          </w:sdtPr>
          <w:sdtEndPr/>
          <w:sdtContent>
            <w:tc>
              <w:tcPr>
                <w:tcW w:w="1404" w:type="dxa"/>
              </w:tcPr>
              <w:p w14:paraId="1AC2B383" w14:textId="36A117F3" w:rsidR="00C60240" w:rsidRPr="00686796" w:rsidRDefault="00C60240" w:rsidP="00C6024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3A6D6043" w14:textId="77777777" w:rsidR="00C60240" w:rsidRPr="00686796" w:rsidRDefault="00C60240" w:rsidP="00C60240">
            <w:pPr>
              <w:rPr>
                <w:rFonts w:ascii="Calibri" w:hAnsi="Calibri" w:cs="Calibri"/>
                <w:sz w:val="22"/>
                <w:lang w:val="en-US"/>
              </w:rPr>
            </w:pPr>
          </w:p>
        </w:tc>
      </w:tr>
      <w:tr w:rsidR="00C60240" w:rsidRPr="00686796" w14:paraId="52647FC2" w14:textId="77777777" w:rsidTr="00C3243F">
        <w:tc>
          <w:tcPr>
            <w:tcW w:w="4261" w:type="dxa"/>
          </w:tcPr>
          <w:p w14:paraId="7ADB7A65" w14:textId="76216EF2" w:rsidR="00C60240" w:rsidRPr="00686796" w:rsidRDefault="00C60240" w:rsidP="00C60240">
            <w:pPr>
              <w:rPr>
                <w:rFonts w:ascii="Calibri" w:hAnsi="Calibri" w:cs="Calibri"/>
                <w:i/>
                <w:iCs/>
                <w:sz w:val="22"/>
                <w:lang w:val="en-US"/>
              </w:rPr>
            </w:pPr>
            <w:r w:rsidRPr="00686796">
              <w:rPr>
                <w:rFonts w:ascii="Calibri" w:hAnsi="Calibri" w:cs="Calibri"/>
                <w:i/>
                <w:iCs/>
                <w:sz w:val="22"/>
                <w:lang w:val="en-US"/>
              </w:rPr>
              <w:t xml:space="preserve">[options and/or warrants programs] </w:t>
            </w:r>
          </w:p>
        </w:tc>
        <w:sdt>
          <w:sdtPr>
            <w:rPr>
              <w:rFonts w:ascii="Calibri" w:hAnsi="Calibri" w:cs="Calibri"/>
              <w:sz w:val="22"/>
              <w:lang w:val="en-US"/>
            </w:rPr>
            <w:id w:val="1361703602"/>
            <w14:checkbox>
              <w14:checked w14:val="0"/>
              <w14:checkedState w14:val="2612" w14:font="MS Gothic"/>
              <w14:uncheckedState w14:val="2610" w14:font="MS Gothic"/>
            </w14:checkbox>
          </w:sdtPr>
          <w:sdtEndPr/>
          <w:sdtContent>
            <w:tc>
              <w:tcPr>
                <w:tcW w:w="1404" w:type="dxa"/>
              </w:tcPr>
              <w:p w14:paraId="50F36B27" w14:textId="5D20A1D0" w:rsidR="00C60240" w:rsidRPr="00686796" w:rsidRDefault="00C60240" w:rsidP="00C60240">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256297C1" w14:textId="77777777" w:rsidR="00C60240" w:rsidRPr="00686796" w:rsidRDefault="00C60240" w:rsidP="00C60240">
            <w:pPr>
              <w:rPr>
                <w:rFonts w:ascii="Calibri" w:hAnsi="Calibri" w:cs="Calibri"/>
                <w:sz w:val="22"/>
                <w:lang w:val="en-US"/>
              </w:rPr>
            </w:pPr>
          </w:p>
        </w:tc>
      </w:tr>
      <w:tr w:rsidR="00D171A0" w:rsidRPr="00686796" w14:paraId="5713114C" w14:textId="77777777" w:rsidTr="00C3243F">
        <w:tc>
          <w:tcPr>
            <w:tcW w:w="4261" w:type="dxa"/>
          </w:tcPr>
          <w:p w14:paraId="1A372DA4" w14:textId="47EE8C39" w:rsidR="00D171A0" w:rsidRPr="00686796" w:rsidRDefault="00D171A0" w:rsidP="00C3243F">
            <w:pPr>
              <w:rPr>
                <w:rFonts w:ascii="Calibri" w:hAnsi="Calibri" w:cs="Calibri"/>
                <w:sz w:val="22"/>
                <w:lang w:val="en-US"/>
              </w:rPr>
            </w:pPr>
            <w:r w:rsidRPr="00686796">
              <w:rPr>
                <w:rFonts w:ascii="Calibri" w:hAnsi="Calibri" w:cs="Calibri"/>
                <w:i/>
                <w:iCs/>
                <w:sz w:val="22"/>
                <w:lang w:val="en-US"/>
              </w:rPr>
              <w:t>[intellectual property rights</w:t>
            </w:r>
            <w:r w:rsidR="00C60240" w:rsidRPr="00686796">
              <w:rPr>
                <w:rFonts w:ascii="Calibri" w:hAnsi="Calibri" w:cs="Calibri"/>
                <w:i/>
                <w:iCs/>
                <w:sz w:val="22"/>
                <w:lang w:val="en-US"/>
              </w:rPr>
              <w:t>,</w:t>
            </w:r>
            <w:r w:rsidR="00574793" w:rsidRPr="00686796">
              <w:rPr>
                <w:rFonts w:ascii="Calibri" w:hAnsi="Calibri" w:cs="Calibri"/>
                <w:i/>
                <w:iCs/>
                <w:sz w:val="22"/>
                <w:lang w:val="en-US"/>
              </w:rPr>
              <w:t xml:space="preserve"> </w:t>
            </w:r>
            <w:r w:rsidR="00C60240" w:rsidRPr="00686796">
              <w:rPr>
                <w:rFonts w:ascii="Calibri" w:hAnsi="Calibri" w:cs="Calibri"/>
                <w:i/>
                <w:iCs/>
                <w:sz w:val="22"/>
                <w:lang w:val="en-US"/>
              </w:rPr>
              <w:t>p</w:t>
            </w:r>
            <w:r w:rsidR="00574793" w:rsidRPr="00686796">
              <w:rPr>
                <w:rFonts w:ascii="Calibri" w:hAnsi="Calibri" w:cs="Calibri"/>
                <w:i/>
                <w:iCs/>
                <w:sz w:val="22"/>
                <w:lang w:val="en-US"/>
              </w:rPr>
              <w:t xml:space="preserve">atents, </w:t>
            </w:r>
            <w:r w:rsidRPr="00686796">
              <w:rPr>
                <w:rFonts w:ascii="Calibri" w:hAnsi="Calibri" w:cs="Calibri"/>
                <w:i/>
                <w:iCs/>
                <w:sz w:val="22"/>
                <w:lang w:val="en-US"/>
              </w:rPr>
              <w:t>IT</w:t>
            </w:r>
            <w:r w:rsidR="00C60240" w:rsidRPr="00686796">
              <w:rPr>
                <w:rFonts w:ascii="Calibri" w:hAnsi="Calibri" w:cs="Calibri"/>
                <w:i/>
                <w:iCs/>
                <w:sz w:val="22"/>
                <w:lang w:val="en-US"/>
              </w:rPr>
              <w:t xml:space="preserve"> etc.</w:t>
            </w:r>
            <w:r w:rsidRPr="00686796">
              <w:rPr>
                <w:rFonts w:ascii="Calibri" w:hAnsi="Calibri" w:cs="Calibri"/>
                <w:i/>
                <w:iCs/>
                <w:sz w:val="22"/>
                <w:lang w:val="en-US"/>
              </w:rPr>
              <w:t>]</w:t>
            </w:r>
          </w:p>
        </w:tc>
        <w:sdt>
          <w:sdtPr>
            <w:rPr>
              <w:rFonts w:ascii="Calibri" w:hAnsi="Calibri" w:cs="Calibri"/>
              <w:sz w:val="22"/>
              <w:lang w:val="en-US"/>
            </w:rPr>
            <w:id w:val="925618323"/>
            <w14:checkbox>
              <w14:checked w14:val="0"/>
              <w14:checkedState w14:val="2612" w14:font="MS Gothic"/>
              <w14:uncheckedState w14:val="2610" w14:font="MS Gothic"/>
            </w14:checkbox>
          </w:sdtPr>
          <w:sdtEndPr/>
          <w:sdtContent>
            <w:tc>
              <w:tcPr>
                <w:tcW w:w="1404" w:type="dxa"/>
              </w:tcPr>
              <w:p w14:paraId="51DEB243" w14:textId="77777777" w:rsidR="00D171A0" w:rsidRPr="00686796" w:rsidRDefault="00D171A0" w:rsidP="00C3243F">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67698B54" w14:textId="77777777" w:rsidR="00D171A0" w:rsidRPr="00686796" w:rsidRDefault="00D171A0" w:rsidP="00C3243F">
            <w:pPr>
              <w:rPr>
                <w:rFonts w:ascii="Calibri" w:hAnsi="Calibri" w:cs="Calibri"/>
                <w:sz w:val="22"/>
                <w:lang w:val="en-US"/>
              </w:rPr>
            </w:pPr>
          </w:p>
        </w:tc>
      </w:tr>
      <w:tr w:rsidR="00D171A0" w:rsidRPr="00686796" w14:paraId="30946F26" w14:textId="77777777" w:rsidTr="00C3243F">
        <w:tc>
          <w:tcPr>
            <w:tcW w:w="4261" w:type="dxa"/>
          </w:tcPr>
          <w:p w14:paraId="118B6D26" w14:textId="77777777" w:rsidR="00D171A0" w:rsidRPr="00686796" w:rsidRDefault="00D171A0" w:rsidP="00C3243F">
            <w:pPr>
              <w:rPr>
                <w:rFonts w:ascii="Calibri" w:hAnsi="Calibri" w:cs="Calibri"/>
                <w:sz w:val="22"/>
                <w:lang w:val="en-US"/>
              </w:rPr>
            </w:pPr>
            <w:r w:rsidRPr="00686796">
              <w:rPr>
                <w:rFonts w:ascii="Calibri" w:hAnsi="Calibri" w:cs="Calibri"/>
                <w:i/>
                <w:iCs/>
                <w:sz w:val="22"/>
                <w:lang w:val="en-US"/>
              </w:rPr>
              <w:t>[regulatory and compliance]</w:t>
            </w:r>
          </w:p>
        </w:tc>
        <w:sdt>
          <w:sdtPr>
            <w:rPr>
              <w:rFonts w:ascii="Calibri" w:hAnsi="Calibri" w:cs="Calibri"/>
              <w:sz w:val="22"/>
              <w:lang w:val="en-US"/>
            </w:rPr>
            <w:id w:val="-2058776888"/>
            <w14:checkbox>
              <w14:checked w14:val="0"/>
              <w14:checkedState w14:val="2612" w14:font="MS Gothic"/>
              <w14:uncheckedState w14:val="2610" w14:font="MS Gothic"/>
            </w14:checkbox>
          </w:sdtPr>
          <w:sdtEndPr/>
          <w:sdtContent>
            <w:tc>
              <w:tcPr>
                <w:tcW w:w="1404" w:type="dxa"/>
              </w:tcPr>
              <w:p w14:paraId="2CE70ACC" w14:textId="77777777" w:rsidR="00D171A0" w:rsidRPr="00686796" w:rsidRDefault="00D171A0" w:rsidP="00C3243F">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3695EC3B" w14:textId="77777777" w:rsidR="00D171A0" w:rsidRPr="00686796" w:rsidRDefault="00D171A0" w:rsidP="00C3243F">
            <w:pPr>
              <w:rPr>
                <w:rFonts w:ascii="Calibri" w:hAnsi="Calibri" w:cs="Calibri"/>
                <w:sz w:val="22"/>
                <w:lang w:val="en-US"/>
              </w:rPr>
            </w:pPr>
          </w:p>
        </w:tc>
      </w:tr>
      <w:tr w:rsidR="00D171A0" w:rsidRPr="00686796" w14:paraId="02EDB713" w14:textId="77777777" w:rsidTr="00C3243F">
        <w:tc>
          <w:tcPr>
            <w:tcW w:w="4261" w:type="dxa"/>
          </w:tcPr>
          <w:p w14:paraId="4978C4DE" w14:textId="4BC8B0BB" w:rsidR="00D171A0" w:rsidRPr="00686796" w:rsidRDefault="00D171A0" w:rsidP="00C3243F">
            <w:pPr>
              <w:rPr>
                <w:rFonts w:ascii="Calibri" w:hAnsi="Calibri" w:cs="Calibri"/>
                <w:sz w:val="22"/>
                <w:lang w:val="en-US"/>
              </w:rPr>
            </w:pPr>
            <w:r w:rsidRPr="00686796">
              <w:rPr>
                <w:rFonts w:ascii="Calibri" w:hAnsi="Calibri" w:cs="Calibri"/>
                <w:i/>
                <w:iCs/>
                <w:sz w:val="22"/>
                <w:lang w:val="en-US"/>
              </w:rPr>
              <w:t>[disputes</w:t>
            </w:r>
            <w:r w:rsidR="00C60240" w:rsidRPr="00686796">
              <w:rPr>
                <w:rFonts w:ascii="Calibri" w:hAnsi="Calibri" w:cs="Calibri"/>
                <w:i/>
                <w:iCs/>
                <w:sz w:val="22"/>
                <w:lang w:val="en-US"/>
              </w:rPr>
              <w:t>, legal proceeding</w:t>
            </w:r>
            <w:r w:rsidRPr="00686796">
              <w:rPr>
                <w:rFonts w:ascii="Calibri" w:hAnsi="Calibri" w:cs="Calibri"/>
                <w:i/>
                <w:iCs/>
                <w:sz w:val="22"/>
                <w:lang w:val="en-US"/>
              </w:rPr>
              <w:t>]</w:t>
            </w:r>
          </w:p>
        </w:tc>
        <w:sdt>
          <w:sdtPr>
            <w:rPr>
              <w:rFonts w:ascii="Calibri" w:hAnsi="Calibri" w:cs="Calibri"/>
              <w:sz w:val="22"/>
              <w:lang w:val="en-US"/>
            </w:rPr>
            <w:id w:val="1850904352"/>
            <w14:checkbox>
              <w14:checked w14:val="0"/>
              <w14:checkedState w14:val="2612" w14:font="MS Gothic"/>
              <w14:uncheckedState w14:val="2610" w14:font="MS Gothic"/>
            </w14:checkbox>
          </w:sdtPr>
          <w:sdtEndPr/>
          <w:sdtContent>
            <w:tc>
              <w:tcPr>
                <w:tcW w:w="1404" w:type="dxa"/>
              </w:tcPr>
              <w:p w14:paraId="39255E1A" w14:textId="77777777" w:rsidR="00D171A0" w:rsidRPr="00686796" w:rsidRDefault="00D171A0" w:rsidP="00C3243F">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6997E309" w14:textId="77777777" w:rsidR="00D171A0" w:rsidRPr="00686796" w:rsidRDefault="00D171A0" w:rsidP="00C3243F">
            <w:pPr>
              <w:rPr>
                <w:rFonts w:ascii="Calibri" w:hAnsi="Calibri" w:cs="Calibri"/>
                <w:sz w:val="22"/>
                <w:lang w:val="en-US"/>
              </w:rPr>
            </w:pPr>
          </w:p>
        </w:tc>
      </w:tr>
      <w:tr w:rsidR="00D171A0" w:rsidRPr="00686796" w14:paraId="13745690" w14:textId="77777777" w:rsidTr="00C3243F">
        <w:tc>
          <w:tcPr>
            <w:tcW w:w="4261" w:type="dxa"/>
          </w:tcPr>
          <w:p w14:paraId="74950F78" w14:textId="77777777" w:rsidR="00D171A0" w:rsidRPr="00686796" w:rsidRDefault="00D171A0" w:rsidP="00C3243F">
            <w:pPr>
              <w:rPr>
                <w:rFonts w:ascii="Calibri" w:hAnsi="Calibri" w:cs="Calibri"/>
                <w:sz w:val="22"/>
                <w:lang w:val="en-US"/>
              </w:rPr>
            </w:pPr>
            <w:r w:rsidRPr="00686796">
              <w:rPr>
                <w:rFonts w:ascii="Calibri" w:hAnsi="Calibri" w:cs="Calibri"/>
                <w:i/>
                <w:iCs/>
                <w:sz w:val="22"/>
                <w:lang w:val="en-US"/>
              </w:rPr>
              <w:t>[listing readiness and compliance]</w:t>
            </w:r>
          </w:p>
        </w:tc>
        <w:sdt>
          <w:sdtPr>
            <w:rPr>
              <w:rFonts w:ascii="Calibri" w:hAnsi="Calibri" w:cs="Calibri"/>
              <w:sz w:val="22"/>
              <w:lang w:val="en-US"/>
            </w:rPr>
            <w:id w:val="-543836114"/>
            <w14:checkbox>
              <w14:checked w14:val="0"/>
              <w14:checkedState w14:val="2612" w14:font="MS Gothic"/>
              <w14:uncheckedState w14:val="2610" w14:font="MS Gothic"/>
            </w14:checkbox>
          </w:sdtPr>
          <w:sdtEndPr/>
          <w:sdtContent>
            <w:tc>
              <w:tcPr>
                <w:tcW w:w="1404" w:type="dxa"/>
              </w:tcPr>
              <w:p w14:paraId="157F57F3" w14:textId="77777777" w:rsidR="00D171A0" w:rsidRPr="00686796" w:rsidRDefault="00D171A0" w:rsidP="00C3243F">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515DB84E" w14:textId="77777777" w:rsidR="00D171A0" w:rsidRPr="00686796" w:rsidRDefault="00D171A0" w:rsidP="00C3243F">
            <w:pPr>
              <w:rPr>
                <w:rFonts w:ascii="Calibri" w:hAnsi="Calibri" w:cs="Calibri"/>
                <w:sz w:val="22"/>
                <w:lang w:val="en-US"/>
              </w:rPr>
            </w:pPr>
          </w:p>
        </w:tc>
      </w:tr>
      <w:tr w:rsidR="00D171A0" w:rsidRPr="00686796" w14:paraId="669BE9FB" w14:textId="77777777" w:rsidTr="00C3243F">
        <w:tc>
          <w:tcPr>
            <w:tcW w:w="4261" w:type="dxa"/>
          </w:tcPr>
          <w:p w14:paraId="71299E10" w14:textId="77777777" w:rsidR="00D171A0" w:rsidRPr="00686796" w:rsidRDefault="00D171A0" w:rsidP="00C3243F">
            <w:pPr>
              <w:rPr>
                <w:rFonts w:ascii="Calibri" w:hAnsi="Calibri" w:cs="Calibri"/>
                <w:i/>
                <w:iCs/>
                <w:sz w:val="22"/>
                <w:lang w:val="en-US"/>
              </w:rPr>
            </w:pPr>
            <w:r w:rsidRPr="00686796">
              <w:rPr>
                <w:rFonts w:ascii="Calibri" w:hAnsi="Calibri" w:cs="Calibri"/>
                <w:i/>
                <w:iCs/>
                <w:sz w:val="22"/>
                <w:lang w:val="en-US"/>
              </w:rPr>
              <w:t>[other matters]</w:t>
            </w:r>
          </w:p>
        </w:tc>
        <w:sdt>
          <w:sdtPr>
            <w:rPr>
              <w:rFonts w:ascii="Calibri" w:hAnsi="Calibri" w:cs="Calibri"/>
              <w:sz w:val="22"/>
              <w:lang w:val="en-US"/>
            </w:rPr>
            <w:id w:val="-1927329197"/>
            <w14:checkbox>
              <w14:checked w14:val="0"/>
              <w14:checkedState w14:val="2612" w14:font="MS Gothic"/>
              <w14:uncheckedState w14:val="2610" w14:font="MS Gothic"/>
            </w14:checkbox>
          </w:sdtPr>
          <w:sdtEndPr/>
          <w:sdtContent>
            <w:tc>
              <w:tcPr>
                <w:tcW w:w="1404" w:type="dxa"/>
              </w:tcPr>
              <w:p w14:paraId="64A1BE27" w14:textId="77777777" w:rsidR="00D171A0" w:rsidRPr="00686796" w:rsidRDefault="00D171A0" w:rsidP="00C3243F">
                <w:pPr>
                  <w:jc w:val="center"/>
                  <w:rPr>
                    <w:rFonts w:ascii="Calibri" w:hAnsi="Calibri" w:cs="Calibri"/>
                    <w:sz w:val="22"/>
                    <w:lang w:val="en-US"/>
                  </w:rPr>
                </w:pPr>
                <w:r w:rsidRPr="00686796">
                  <w:rPr>
                    <w:rFonts w:ascii="Segoe UI Symbol" w:eastAsia="MS Gothic" w:hAnsi="Segoe UI Symbol" w:cs="Segoe UI Symbol"/>
                    <w:sz w:val="22"/>
                    <w:lang w:val="en-US"/>
                  </w:rPr>
                  <w:t>☐</w:t>
                </w:r>
              </w:p>
            </w:tc>
          </w:sdtContent>
        </w:sdt>
        <w:tc>
          <w:tcPr>
            <w:tcW w:w="7797" w:type="dxa"/>
          </w:tcPr>
          <w:p w14:paraId="2C08BF34" w14:textId="77777777" w:rsidR="00D171A0" w:rsidRPr="00686796" w:rsidRDefault="00D171A0" w:rsidP="00C3243F">
            <w:pPr>
              <w:rPr>
                <w:rFonts w:ascii="Calibri" w:hAnsi="Calibri" w:cs="Calibri"/>
                <w:sz w:val="22"/>
                <w:lang w:val="en-US"/>
              </w:rPr>
            </w:pPr>
          </w:p>
        </w:tc>
      </w:tr>
    </w:tbl>
    <w:p w14:paraId="60318E76" w14:textId="7B027BEB" w:rsidR="00D171A0" w:rsidRPr="00686796" w:rsidRDefault="00D171A0" w:rsidP="00D171A0">
      <w:pPr>
        <w:tabs>
          <w:tab w:val="left" w:pos="3240"/>
        </w:tabs>
        <w:rPr>
          <w:rFonts w:ascii="Calibri" w:hAnsi="Calibri" w:cs="Calibri"/>
          <w:sz w:val="22"/>
          <w:lang w:val="nb-NO"/>
        </w:rPr>
      </w:pPr>
    </w:p>
    <w:sectPr w:rsidR="00D171A0" w:rsidRPr="00686796" w:rsidSect="002A75DB">
      <w:headerReference w:type="default" r:id="rId11"/>
      <w:footerReference w:type="even" r:id="rId12"/>
      <w:footerReference w:type="default" r:id="rId13"/>
      <w:headerReference w:type="first" r:id="rId14"/>
      <w:footerReference w:type="first" r:id="rId15"/>
      <w:pgSz w:w="16838" w:h="11906" w:orient="landscape" w:code="9"/>
      <w:pgMar w:top="1418" w:right="1985" w:bottom="1134" w:left="1418" w:header="964" w:footer="7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EC49" w14:textId="77777777" w:rsidR="002A75DB" w:rsidRDefault="002A75DB" w:rsidP="00695086">
      <w:pPr>
        <w:spacing w:after="0" w:line="240" w:lineRule="auto"/>
      </w:pPr>
      <w:r>
        <w:separator/>
      </w:r>
    </w:p>
  </w:endnote>
  <w:endnote w:type="continuationSeparator" w:id="0">
    <w:p w14:paraId="71B994BB" w14:textId="77777777" w:rsidR="002A75DB" w:rsidRDefault="002A75DB" w:rsidP="0069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9606" w14:textId="77777777" w:rsidR="00CF4F94" w:rsidRPr="002D4252" w:rsidRDefault="005577C4" w:rsidP="002D4252">
    <w:pPr>
      <w:pStyle w:val="Footer"/>
      <w:jc w:val="center"/>
    </w:pPr>
    <w:r>
      <w:rPr>
        <w:noProof/>
      </w:rPr>
      <mc:AlternateContent>
        <mc:Choice Requires="wps">
          <w:drawing>
            <wp:anchor distT="0" distB="0" distL="0" distR="0" simplePos="0" relativeHeight="251662336" behindDoc="0" locked="0" layoutInCell="1" allowOverlap="1" wp14:anchorId="0B5CB8AB" wp14:editId="7F251FE8">
              <wp:simplePos x="635" y="635"/>
              <wp:positionH relativeFrom="column">
                <wp:align>center</wp:align>
              </wp:positionH>
              <wp:positionV relativeFrom="paragraph">
                <wp:posOffset>635</wp:posOffset>
              </wp:positionV>
              <wp:extent cx="443865" cy="443865"/>
              <wp:effectExtent l="0" t="0" r="10160" b="12700"/>
              <wp:wrapSquare wrapText="bothSides"/>
              <wp:docPr id="5" name="Text Box 5" descr="INTERNAL USE ONL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F2810" w14:textId="77777777" w:rsidR="005577C4" w:rsidRPr="005577C4" w:rsidRDefault="005577C4">
                          <w:pPr>
                            <w:rPr>
                              <w:rFonts w:ascii="Calibri" w:eastAsia="Calibri" w:hAnsi="Calibri" w:cs="Calibri"/>
                              <w:color w:val="FFEF00"/>
                              <w:sz w:val="20"/>
                              <w:szCs w:val="20"/>
                            </w:rPr>
                          </w:pPr>
                          <w:r w:rsidRPr="005577C4">
                            <w:rPr>
                              <w:rFonts w:ascii="Calibri" w:eastAsia="Calibri" w:hAnsi="Calibri" w:cs="Calibri"/>
                              <w:color w:val="FFEF00"/>
                              <w:sz w:val="20"/>
                              <w:szCs w:val="20"/>
                            </w:rPr>
                            <w:t>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B5CB8AB" id="_x0000_t202" coordsize="21600,21600" o:spt="202" path="m,l,21600r21600,l21600,xe">
              <v:stroke joinstyle="miter"/>
              <v:path gradientshapeok="t" o:connecttype="rect"/>
            </v:shapetype>
            <v:shape id="Text Box 5" o:spid="_x0000_s1026" type="#_x0000_t202" alt="INTERNAL USE ONLY"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OnUZqisCAABPBAAADgAAAAAAAAAAAAAAAAAuAgAAZHJzL2Uyb0RvYy54&#10;bWxQSwECLQAUAAYACAAAACEAhLDTKNYAAAADAQAADwAAAAAAAAAAAAAAAACFBAAAZHJzL2Rvd25y&#10;ZXYueG1sUEsFBgAAAAAEAAQA8wAAAIgFAAAAAA==&#10;" filled="f" stroked="f">
              <v:textbox style="mso-fit-shape-to-text:t" inset="0,0,0,0">
                <w:txbxContent>
                  <w:p w14:paraId="560F2810" w14:textId="77777777" w:rsidR="005577C4" w:rsidRPr="005577C4" w:rsidRDefault="005577C4">
                    <w:pPr>
                      <w:rPr>
                        <w:rFonts w:ascii="Calibri" w:eastAsia="Calibri" w:hAnsi="Calibri" w:cs="Calibri"/>
                        <w:color w:val="FFEF00"/>
                        <w:sz w:val="20"/>
                        <w:szCs w:val="20"/>
                      </w:rPr>
                    </w:pPr>
                    <w:r w:rsidRPr="005577C4">
                      <w:rPr>
                        <w:rFonts w:ascii="Calibri" w:eastAsia="Calibri" w:hAnsi="Calibri" w:cs="Calibri"/>
                        <w:color w:val="FFEF00"/>
                        <w:sz w:val="20"/>
                        <w:szCs w:val="20"/>
                      </w:rPr>
                      <w:t>INTERNAL USE ONLY</w:t>
                    </w:r>
                  </w:p>
                </w:txbxContent>
              </v:textbox>
              <w10:wrap type="square"/>
            </v:shape>
          </w:pict>
        </mc:Fallback>
      </mc:AlternateContent>
    </w:r>
    <w:r w:rsidR="00EA730D">
      <w:rPr>
        <w:noProof/>
      </w:rPr>
      <mc:AlternateContent>
        <mc:Choice Requires="wps">
          <w:drawing>
            <wp:anchor distT="0" distB="0" distL="0" distR="0" simplePos="0" relativeHeight="251659264" behindDoc="0" locked="0" layoutInCell="1" allowOverlap="1" wp14:anchorId="4E45F26E" wp14:editId="6C723635">
              <wp:simplePos x="635" y="635"/>
              <wp:positionH relativeFrom="column">
                <wp:align>center</wp:align>
              </wp:positionH>
              <wp:positionV relativeFrom="paragraph">
                <wp:posOffset>635</wp:posOffset>
              </wp:positionV>
              <wp:extent cx="443865" cy="443865"/>
              <wp:effectExtent l="0" t="0" r="10160" b="12700"/>
              <wp:wrapSquare wrapText="bothSides"/>
              <wp:docPr id="2" name="Text Box 2" descr="INTERNAL USE ONL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16933F" w14:textId="77777777" w:rsidR="00EA730D" w:rsidRPr="00EA730D" w:rsidRDefault="00EA730D">
                          <w:pPr>
                            <w:rPr>
                              <w:rFonts w:ascii="Calibri" w:eastAsia="Calibri" w:hAnsi="Calibri" w:cs="Calibri"/>
                              <w:color w:val="FFEF00"/>
                              <w:sz w:val="20"/>
                              <w:szCs w:val="20"/>
                            </w:rPr>
                          </w:pPr>
                          <w:r w:rsidRPr="00EA730D">
                            <w:rPr>
                              <w:rFonts w:ascii="Calibri" w:eastAsia="Calibri" w:hAnsi="Calibri" w:cs="Calibri"/>
                              <w:color w:val="FFEF00"/>
                              <w:sz w:val="20"/>
                              <w:szCs w:val="20"/>
                            </w:rPr>
                            <w:t>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 w14:anchorId="4E45F26E" id="Text Box 2" o:spid="_x0000_s1027" type="#_x0000_t202" alt="INTERNAL USE ONLY"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Z3QHULQIAAFYEAAAOAAAAAAAAAAAAAAAAAC4CAABkcnMvZTJvRG9j&#10;LnhtbFBLAQItABQABgAIAAAAIQCEsNMo1gAAAAMBAAAPAAAAAAAAAAAAAAAAAIcEAABkcnMvZG93&#10;bnJldi54bWxQSwUGAAAAAAQABADzAAAAigUAAAAA&#10;" filled="f" stroked="f">
              <v:textbox style="mso-fit-shape-to-text:t" inset="0,0,0,0">
                <w:txbxContent>
                  <w:p w14:paraId="4C16933F" w14:textId="77777777" w:rsidR="00EA730D" w:rsidRPr="00EA730D" w:rsidRDefault="00EA730D">
                    <w:pPr>
                      <w:rPr>
                        <w:rFonts w:ascii="Calibri" w:eastAsia="Calibri" w:hAnsi="Calibri" w:cs="Calibri"/>
                        <w:color w:val="FFEF00"/>
                        <w:sz w:val="20"/>
                        <w:szCs w:val="20"/>
                      </w:rPr>
                    </w:pPr>
                    <w:r w:rsidRPr="00EA730D">
                      <w:rPr>
                        <w:rFonts w:ascii="Calibri" w:eastAsia="Calibri" w:hAnsi="Calibri" w:cs="Calibri"/>
                        <w:color w:val="FFEF00"/>
                        <w:sz w:val="20"/>
                        <w:szCs w:val="20"/>
                      </w:rPr>
                      <w:t>INTERNAL USE ONLY</w:t>
                    </w:r>
                  </w:p>
                </w:txbxContent>
              </v:textbox>
              <w10:wrap type="square"/>
            </v:shape>
          </w:pict>
        </mc:Fallback>
      </mc:AlternateContent>
    </w:r>
    <w:r w:rsidR="00312B29">
      <w:fldChar w:fldCharType="begin" w:fldLock="1"/>
    </w:r>
    <w:r w:rsidR="00312B29">
      <w:instrText xml:space="preserve"> DOCPROPERTY bjFooterEvenPageDocProperty \* MERGEFORMAT </w:instrText>
    </w:r>
    <w:r w:rsidR="00312B29">
      <w:fldChar w:fldCharType="separate"/>
    </w:r>
    <w:r w:rsidR="002D4252" w:rsidRPr="002D4252">
      <w:rPr>
        <w:rFonts w:ascii="Calibri" w:hAnsi="Calibri" w:cs="Calibri"/>
        <w:b/>
        <w:color w:val="000000"/>
        <w:sz w:val="28"/>
      </w:rPr>
      <w:t>INTERNAL USE ONLY</w:t>
    </w:r>
    <w:r w:rsidR="00312B29">
      <w:rPr>
        <w:rFonts w:ascii="Calibri" w:hAnsi="Calibri" w:cs="Calibri"/>
        <w:b/>
        <w:color w:val="000000"/>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93DE" w14:textId="693F5099" w:rsidR="002D4252" w:rsidRDefault="00D171A0" w:rsidP="00D171A0">
    <w:pPr>
      <w:pStyle w:val="Footer"/>
      <w:rPr>
        <w:sz w:val="16"/>
        <w:szCs w:val="16"/>
      </w:rPr>
    </w:pPr>
    <w:r>
      <w:rPr>
        <w:sz w:val="16"/>
        <w:szCs w:val="16"/>
      </w:rPr>
      <w:t xml:space="preserve"> </w:t>
    </w:r>
  </w:p>
  <w:sdt>
    <w:sdtPr>
      <w:rPr>
        <w:sz w:val="16"/>
        <w:szCs w:val="16"/>
      </w:rPr>
      <w:id w:val="107910115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ADE84BD" w14:textId="25586941" w:rsidR="00023C24" w:rsidRPr="00D0477D" w:rsidRDefault="00023C24">
            <w:pPr>
              <w:pStyle w:val="Footer"/>
              <w:jc w:val="right"/>
              <w:rPr>
                <w:sz w:val="16"/>
                <w:szCs w:val="16"/>
              </w:rPr>
            </w:pPr>
            <w:r w:rsidRPr="00D0477D">
              <w:rPr>
                <w:sz w:val="16"/>
                <w:szCs w:val="16"/>
              </w:rPr>
              <w:t xml:space="preserve">Page </w:t>
            </w:r>
            <w:r w:rsidRPr="00D0477D">
              <w:rPr>
                <w:sz w:val="16"/>
                <w:szCs w:val="16"/>
              </w:rPr>
              <w:fldChar w:fldCharType="begin"/>
            </w:r>
            <w:r w:rsidRPr="00D0477D">
              <w:rPr>
                <w:sz w:val="16"/>
                <w:szCs w:val="16"/>
              </w:rPr>
              <w:instrText xml:space="preserve"> PAGE </w:instrText>
            </w:r>
            <w:r w:rsidRPr="00D0477D">
              <w:rPr>
                <w:sz w:val="16"/>
                <w:szCs w:val="16"/>
              </w:rPr>
              <w:fldChar w:fldCharType="separate"/>
            </w:r>
            <w:r w:rsidRPr="00D0477D">
              <w:rPr>
                <w:noProof/>
                <w:sz w:val="16"/>
                <w:szCs w:val="16"/>
              </w:rPr>
              <w:t>2</w:t>
            </w:r>
            <w:r w:rsidRPr="00D0477D">
              <w:rPr>
                <w:sz w:val="16"/>
                <w:szCs w:val="16"/>
              </w:rPr>
              <w:fldChar w:fldCharType="end"/>
            </w:r>
            <w:r w:rsidRPr="00D0477D">
              <w:rPr>
                <w:sz w:val="16"/>
                <w:szCs w:val="16"/>
              </w:rPr>
              <w:t xml:space="preserve"> of </w:t>
            </w:r>
            <w:r w:rsidRPr="00D0477D">
              <w:rPr>
                <w:sz w:val="16"/>
                <w:szCs w:val="16"/>
              </w:rPr>
              <w:fldChar w:fldCharType="begin"/>
            </w:r>
            <w:r w:rsidRPr="00D0477D">
              <w:rPr>
                <w:sz w:val="16"/>
                <w:szCs w:val="16"/>
              </w:rPr>
              <w:instrText xml:space="preserve"> NUMPAGES  </w:instrText>
            </w:r>
            <w:r w:rsidRPr="00D0477D">
              <w:rPr>
                <w:sz w:val="16"/>
                <w:szCs w:val="16"/>
              </w:rPr>
              <w:fldChar w:fldCharType="separate"/>
            </w:r>
            <w:r w:rsidRPr="00D0477D">
              <w:rPr>
                <w:noProof/>
                <w:sz w:val="16"/>
                <w:szCs w:val="16"/>
              </w:rPr>
              <w:t>2</w:t>
            </w:r>
            <w:r w:rsidRPr="00D0477D">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821D" w14:textId="4788E17D" w:rsidR="00695086" w:rsidRPr="002D4252" w:rsidRDefault="005577C4" w:rsidP="002D4252">
    <w:pPr>
      <w:pStyle w:val="Footer"/>
      <w:jc w:val="center"/>
    </w:pPr>
    <w:r w:rsidRPr="002D42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BD47" w14:textId="77777777" w:rsidR="002A75DB" w:rsidRDefault="002A75DB" w:rsidP="00695086">
      <w:pPr>
        <w:spacing w:after="0" w:line="240" w:lineRule="auto"/>
      </w:pPr>
      <w:r>
        <w:separator/>
      </w:r>
    </w:p>
  </w:footnote>
  <w:footnote w:type="continuationSeparator" w:id="0">
    <w:p w14:paraId="4B2ACFA6" w14:textId="77777777" w:rsidR="002A75DB" w:rsidRDefault="002A75DB" w:rsidP="0069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D783" w14:textId="77777777" w:rsidR="00695086" w:rsidRDefault="00695086">
    <w:pPr>
      <w:pStyle w:val="Header"/>
    </w:pPr>
  </w:p>
  <w:p w14:paraId="3C627A7B" w14:textId="77777777" w:rsidR="00695086" w:rsidRDefault="00695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EABF" w14:textId="19489EB6" w:rsidR="00024EC0" w:rsidRPr="00024EC0" w:rsidRDefault="00024EC0">
    <w:pPr>
      <w:pStyle w:val="Header"/>
      <w:rPr>
        <w:color w:val="FF0000"/>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503"/>
    <w:multiLevelType w:val="hybridMultilevel"/>
    <w:tmpl w:val="029A345E"/>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2481092"/>
    <w:multiLevelType w:val="hybridMultilevel"/>
    <w:tmpl w:val="BFF2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23404"/>
    <w:multiLevelType w:val="hybridMultilevel"/>
    <w:tmpl w:val="51A80CD6"/>
    <w:lvl w:ilvl="0" w:tplc="E2EAC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75D00"/>
    <w:multiLevelType w:val="hybridMultilevel"/>
    <w:tmpl w:val="3D8A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3475F"/>
    <w:multiLevelType w:val="hybridMultilevel"/>
    <w:tmpl w:val="A372BB3C"/>
    <w:lvl w:ilvl="0" w:tplc="CD027D20">
      <w:start w:val="29"/>
      <w:numFmt w:val="bullet"/>
      <w:lvlText w:val="-"/>
      <w:lvlJc w:val="left"/>
      <w:pPr>
        <w:ind w:left="720" w:hanging="360"/>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B9481D"/>
    <w:multiLevelType w:val="hybridMultilevel"/>
    <w:tmpl w:val="7F1E1206"/>
    <w:lvl w:ilvl="0" w:tplc="695C6616">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B4CD1"/>
    <w:multiLevelType w:val="hybridMultilevel"/>
    <w:tmpl w:val="FB64E2DC"/>
    <w:lvl w:ilvl="0" w:tplc="2E3647D4">
      <w:start w:val="1"/>
      <w:numFmt w:val="bullet"/>
      <w:pStyle w:val="ListBullet"/>
      <w:lvlText w:val=""/>
      <w:lvlJc w:val="left"/>
      <w:pPr>
        <w:ind w:left="717"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F2C94"/>
    <w:multiLevelType w:val="hybridMultilevel"/>
    <w:tmpl w:val="CE4821F0"/>
    <w:lvl w:ilvl="0" w:tplc="73F27022">
      <w:start w:val="1"/>
      <w:numFmt w:val="decimal"/>
      <w:pStyle w:val="NumberedList"/>
      <w:lvlText w:val="%1."/>
      <w:lvlJc w:val="left"/>
      <w:pPr>
        <w:ind w:left="720" w:hanging="360"/>
      </w:pPr>
      <w:rPr>
        <w:rFont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134CF"/>
    <w:multiLevelType w:val="hybridMultilevel"/>
    <w:tmpl w:val="55F063B6"/>
    <w:lvl w:ilvl="0" w:tplc="987A137C">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7430D"/>
    <w:multiLevelType w:val="hybridMultilevel"/>
    <w:tmpl w:val="DFAC5822"/>
    <w:lvl w:ilvl="0" w:tplc="9CE8E22C">
      <w:start w:val="1"/>
      <w:numFmt w:val="bullet"/>
      <w:pStyle w:val="Bullets"/>
      <w:lvlText w:val=""/>
      <w:lvlJc w:val="left"/>
      <w:pPr>
        <w:ind w:left="1080" w:hanging="360"/>
      </w:pPr>
      <w:rPr>
        <w:rFonts w:ascii="Wingdings" w:hAnsi="Wingdings" w:hint="default"/>
        <w:color w:val="008D7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243D9C"/>
    <w:multiLevelType w:val="hybridMultilevel"/>
    <w:tmpl w:val="E89ADD90"/>
    <w:lvl w:ilvl="0" w:tplc="4C0CF51C">
      <w:start w:val="1"/>
      <w:numFmt w:val="bullet"/>
      <w:lvlText w:val=""/>
      <w:lvlJc w:val="left"/>
      <w:pPr>
        <w:ind w:left="717"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A4642"/>
    <w:multiLevelType w:val="hybridMultilevel"/>
    <w:tmpl w:val="CEF2A04E"/>
    <w:lvl w:ilvl="0" w:tplc="63AC2096">
      <w:start w:val="1"/>
      <w:numFmt w:val="bullet"/>
      <w:lvlText w:val=""/>
      <w:lvlJc w:val="left"/>
      <w:pPr>
        <w:ind w:left="1077" w:hanging="360"/>
      </w:pPr>
      <w:rPr>
        <w:rFonts w:ascii="Wingdings" w:hAnsi="Wingdings" w:hint="default"/>
        <w:color w:val="008D7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46A5BF8"/>
    <w:multiLevelType w:val="hybridMultilevel"/>
    <w:tmpl w:val="EC1E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91190"/>
    <w:multiLevelType w:val="hybridMultilevel"/>
    <w:tmpl w:val="3638922C"/>
    <w:lvl w:ilvl="0" w:tplc="FDAAEFAC">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0625909"/>
    <w:multiLevelType w:val="hybridMultilevel"/>
    <w:tmpl w:val="D0363E54"/>
    <w:lvl w:ilvl="0" w:tplc="35929DD2">
      <w:start w:val="1"/>
      <w:numFmt w:val="bullet"/>
      <w:lvlText w:val=""/>
      <w:lvlJc w:val="left"/>
      <w:pPr>
        <w:ind w:left="360" w:hanging="360"/>
      </w:pPr>
      <w:rPr>
        <w:rFonts w:ascii="Wingdings" w:hAnsi="Wingdings" w:hint="default"/>
        <w:color w:val="008D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452CFF"/>
    <w:multiLevelType w:val="hybridMultilevel"/>
    <w:tmpl w:val="E4145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3DD6417"/>
    <w:multiLevelType w:val="hybridMultilevel"/>
    <w:tmpl w:val="2718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FB6CA5"/>
    <w:multiLevelType w:val="hybridMultilevel"/>
    <w:tmpl w:val="FE2A56B2"/>
    <w:lvl w:ilvl="0" w:tplc="35929DD2">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C36BA"/>
    <w:multiLevelType w:val="hybridMultilevel"/>
    <w:tmpl w:val="51965A84"/>
    <w:lvl w:ilvl="0" w:tplc="1AF803E2">
      <w:start w:val="3"/>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B484CF2"/>
    <w:multiLevelType w:val="hybridMultilevel"/>
    <w:tmpl w:val="D3EE0CFE"/>
    <w:lvl w:ilvl="0" w:tplc="525E5E3C">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970CE1"/>
    <w:multiLevelType w:val="hybridMultilevel"/>
    <w:tmpl w:val="C95EAE7A"/>
    <w:lvl w:ilvl="0" w:tplc="A600007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15849841">
    <w:abstractNumId w:val="17"/>
  </w:num>
  <w:num w:numId="2" w16cid:durableId="1042554218">
    <w:abstractNumId w:val="3"/>
  </w:num>
  <w:num w:numId="3" w16cid:durableId="1706367906">
    <w:abstractNumId w:val="10"/>
  </w:num>
  <w:num w:numId="4" w16cid:durableId="2137596746">
    <w:abstractNumId w:val="7"/>
  </w:num>
  <w:num w:numId="5" w16cid:durableId="306788927">
    <w:abstractNumId w:val="8"/>
  </w:num>
  <w:num w:numId="6" w16cid:durableId="1995255658">
    <w:abstractNumId w:val="1"/>
  </w:num>
  <w:num w:numId="7" w16cid:durableId="159546207">
    <w:abstractNumId w:val="11"/>
  </w:num>
  <w:num w:numId="8" w16cid:durableId="478035756">
    <w:abstractNumId w:val="2"/>
  </w:num>
  <w:num w:numId="9" w16cid:durableId="79645088">
    <w:abstractNumId w:val="19"/>
  </w:num>
  <w:num w:numId="10" w16cid:durableId="966936878">
    <w:abstractNumId w:val="12"/>
  </w:num>
  <w:num w:numId="11" w16cid:durableId="1024551501">
    <w:abstractNumId w:val="14"/>
  </w:num>
  <w:num w:numId="12" w16cid:durableId="1760977911">
    <w:abstractNumId w:val="9"/>
  </w:num>
  <w:num w:numId="13" w16cid:durableId="2142458205">
    <w:abstractNumId w:val="16"/>
  </w:num>
  <w:num w:numId="14" w16cid:durableId="98068787">
    <w:abstractNumId w:val="5"/>
  </w:num>
  <w:num w:numId="15" w16cid:durableId="1031956339">
    <w:abstractNumId w:val="6"/>
  </w:num>
  <w:num w:numId="16" w16cid:durableId="230965359">
    <w:abstractNumId w:val="4"/>
  </w:num>
  <w:num w:numId="17" w16cid:durableId="1272400611">
    <w:abstractNumId w:val="20"/>
  </w:num>
  <w:num w:numId="18" w16cid:durableId="1312514759">
    <w:abstractNumId w:val="13"/>
  </w:num>
  <w:num w:numId="19" w16cid:durableId="1473987120">
    <w:abstractNumId w:val="18"/>
  </w:num>
  <w:num w:numId="20" w16cid:durableId="1566335246">
    <w:abstractNumId w:val="15"/>
  </w:num>
  <w:num w:numId="21" w16cid:durableId="126310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A0"/>
    <w:rsid w:val="00014647"/>
    <w:rsid w:val="00023C24"/>
    <w:rsid w:val="00024EC0"/>
    <w:rsid w:val="0004678F"/>
    <w:rsid w:val="00063425"/>
    <w:rsid w:val="0006661E"/>
    <w:rsid w:val="00076BE2"/>
    <w:rsid w:val="00085D01"/>
    <w:rsid w:val="00094E1E"/>
    <w:rsid w:val="000A7307"/>
    <w:rsid w:val="000B5200"/>
    <w:rsid w:val="000C6062"/>
    <w:rsid w:val="000D677F"/>
    <w:rsid w:val="000D784E"/>
    <w:rsid w:val="000E6993"/>
    <w:rsid w:val="000E6D74"/>
    <w:rsid w:val="000F1A04"/>
    <w:rsid w:val="00116791"/>
    <w:rsid w:val="00117DC5"/>
    <w:rsid w:val="00120449"/>
    <w:rsid w:val="0013063A"/>
    <w:rsid w:val="00130FFE"/>
    <w:rsid w:val="00142BDF"/>
    <w:rsid w:val="00144604"/>
    <w:rsid w:val="00144F9B"/>
    <w:rsid w:val="00147BC1"/>
    <w:rsid w:val="00154AFC"/>
    <w:rsid w:val="001635C6"/>
    <w:rsid w:val="00167841"/>
    <w:rsid w:val="00173561"/>
    <w:rsid w:val="00187922"/>
    <w:rsid w:val="00191E02"/>
    <w:rsid w:val="001B63C9"/>
    <w:rsid w:val="001C44B9"/>
    <w:rsid w:val="001C6C20"/>
    <w:rsid w:val="001D0A9C"/>
    <w:rsid w:val="001F3837"/>
    <w:rsid w:val="00210E1C"/>
    <w:rsid w:val="00212861"/>
    <w:rsid w:val="0022096F"/>
    <w:rsid w:val="00241E36"/>
    <w:rsid w:val="00255941"/>
    <w:rsid w:val="00261A37"/>
    <w:rsid w:val="002A221D"/>
    <w:rsid w:val="002A75DB"/>
    <w:rsid w:val="002B3DFE"/>
    <w:rsid w:val="002C4A6A"/>
    <w:rsid w:val="002D4252"/>
    <w:rsid w:val="002F6FC5"/>
    <w:rsid w:val="002F74AB"/>
    <w:rsid w:val="00312B29"/>
    <w:rsid w:val="00316662"/>
    <w:rsid w:val="00316B07"/>
    <w:rsid w:val="003239D6"/>
    <w:rsid w:val="003378A5"/>
    <w:rsid w:val="0034771D"/>
    <w:rsid w:val="003521DA"/>
    <w:rsid w:val="003534FF"/>
    <w:rsid w:val="0036159F"/>
    <w:rsid w:val="00366C0A"/>
    <w:rsid w:val="0037023E"/>
    <w:rsid w:val="00373587"/>
    <w:rsid w:val="00381DE5"/>
    <w:rsid w:val="00390A3E"/>
    <w:rsid w:val="003A12BD"/>
    <w:rsid w:val="003B273A"/>
    <w:rsid w:val="003C686A"/>
    <w:rsid w:val="003D6071"/>
    <w:rsid w:val="003D6A71"/>
    <w:rsid w:val="003D7001"/>
    <w:rsid w:val="003D75A4"/>
    <w:rsid w:val="003E1E24"/>
    <w:rsid w:val="003E7956"/>
    <w:rsid w:val="003F5707"/>
    <w:rsid w:val="003F7510"/>
    <w:rsid w:val="004247F7"/>
    <w:rsid w:val="00442E82"/>
    <w:rsid w:val="00447A19"/>
    <w:rsid w:val="00453939"/>
    <w:rsid w:val="0046651F"/>
    <w:rsid w:val="00466995"/>
    <w:rsid w:val="004678A1"/>
    <w:rsid w:val="00476597"/>
    <w:rsid w:val="0049398F"/>
    <w:rsid w:val="004A3421"/>
    <w:rsid w:val="004D0568"/>
    <w:rsid w:val="004D4B00"/>
    <w:rsid w:val="004E754C"/>
    <w:rsid w:val="004F0AD9"/>
    <w:rsid w:val="005130B6"/>
    <w:rsid w:val="005158B3"/>
    <w:rsid w:val="00521260"/>
    <w:rsid w:val="00540AE1"/>
    <w:rsid w:val="00546393"/>
    <w:rsid w:val="005577C4"/>
    <w:rsid w:val="00572337"/>
    <w:rsid w:val="00574793"/>
    <w:rsid w:val="00591D01"/>
    <w:rsid w:val="00593D54"/>
    <w:rsid w:val="005B581F"/>
    <w:rsid w:val="005C4BC4"/>
    <w:rsid w:val="005D08BF"/>
    <w:rsid w:val="005E0760"/>
    <w:rsid w:val="005E5172"/>
    <w:rsid w:val="005F6A15"/>
    <w:rsid w:val="005F7F98"/>
    <w:rsid w:val="006111C2"/>
    <w:rsid w:val="006156A9"/>
    <w:rsid w:val="00646BD4"/>
    <w:rsid w:val="0065175C"/>
    <w:rsid w:val="00655189"/>
    <w:rsid w:val="00655F74"/>
    <w:rsid w:val="006560EF"/>
    <w:rsid w:val="00667F9C"/>
    <w:rsid w:val="00676E09"/>
    <w:rsid w:val="00682D00"/>
    <w:rsid w:val="00686796"/>
    <w:rsid w:val="00695086"/>
    <w:rsid w:val="006A62F3"/>
    <w:rsid w:val="006B030B"/>
    <w:rsid w:val="006C624C"/>
    <w:rsid w:val="006D0E4A"/>
    <w:rsid w:val="006D748D"/>
    <w:rsid w:val="00723D3D"/>
    <w:rsid w:val="007335DF"/>
    <w:rsid w:val="007349A1"/>
    <w:rsid w:val="00745F7A"/>
    <w:rsid w:val="00751F16"/>
    <w:rsid w:val="0077049A"/>
    <w:rsid w:val="00781B6E"/>
    <w:rsid w:val="00793688"/>
    <w:rsid w:val="007A200D"/>
    <w:rsid w:val="007B5FA2"/>
    <w:rsid w:val="007B76AC"/>
    <w:rsid w:val="007D3905"/>
    <w:rsid w:val="007D7B1A"/>
    <w:rsid w:val="0082178D"/>
    <w:rsid w:val="008303A3"/>
    <w:rsid w:val="00832114"/>
    <w:rsid w:val="00871A5C"/>
    <w:rsid w:val="00876D2E"/>
    <w:rsid w:val="00890225"/>
    <w:rsid w:val="008A15B3"/>
    <w:rsid w:val="008A3AB9"/>
    <w:rsid w:val="008B7DE7"/>
    <w:rsid w:val="008C22C0"/>
    <w:rsid w:val="008D0FE7"/>
    <w:rsid w:val="008D10EC"/>
    <w:rsid w:val="00906659"/>
    <w:rsid w:val="0092024F"/>
    <w:rsid w:val="00923DC0"/>
    <w:rsid w:val="00933E0C"/>
    <w:rsid w:val="00937584"/>
    <w:rsid w:val="00947A20"/>
    <w:rsid w:val="00950753"/>
    <w:rsid w:val="009578C4"/>
    <w:rsid w:val="00997EC3"/>
    <w:rsid w:val="009B1150"/>
    <w:rsid w:val="009B1D47"/>
    <w:rsid w:val="009C5E66"/>
    <w:rsid w:val="00A03948"/>
    <w:rsid w:val="00A256F4"/>
    <w:rsid w:val="00A450BB"/>
    <w:rsid w:val="00A51023"/>
    <w:rsid w:val="00A757AE"/>
    <w:rsid w:val="00A85953"/>
    <w:rsid w:val="00A9698A"/>
    <w:rsid w:val="00A96D56"/>
    <w:rsid w:val="00AB1F95"/>
    <w:rsid w:val="00AC07E9"/>
    <w:rsid w:val="00AE165B"/>
    <w:rsid w:val="00AE40C5"/>
    <w:rsid w:val="00B33621"/>
    <w:rsid w:val="00B34672"/>
    <w:rsid w:val="00B35632"/>
    <w:rsid w:val="00B45FBB"/>
    <w:rsid w:val="00B510C4"/>
    <w:rsid w:val="00B777A2"/>
    <w:rsid w:val="00B937B1"/>
    <w:rsid w:val="00B94985"/>
    <w:rsid w:val="00BB62E0"/>
    <w:rsid w:val="00BF0A34"/>
    <w:rsid w:val="00BF4708"/>
    <w:rsid w:val="00C30652"/>
    <w:rsid w:val="00C33ECC"/>
    <w:rsid w:val="00C37F56"/>
    <w:rsid w:val="00C50A41"/>
    <w:rsid w:val="00C52D16"/>
    <w:rsid w:val="00C5538F"/>
    <w:rsid w:val="00C57A5F"/>
    <w:rsid w:val="00C60240"/>
    <w:rsid w:val="00C71637"/>
    <w:rsid w:val="00C86788"/>
    <w:rsid w:val="00CA3385"/>
    <w:rsid w:val="00CD6995"/>
    <w:rsid w:val="00CE334D"/>
    <w:rsid w:val="00CE49A3"/>
    <w:rsid w:val="00CE5BDD"/>
    <w:rsid w:val="00CE6B29"/>
    <w:rsid w:val="00CF008D"/>
    <w:rsid w:val="00CF11C8"/>
    <w:rsid w:val="00CF4F94"/>
    <w:rsid w:val="00D007A8"/>
    <w:rsid w:val="00D0477D"/>
    <w:rsid w:val="00D171A0"/>
    <w:rsid w:val="00D452D4"/>
    <w:rsid w:val="00D66A4B"/>
    <w:rsid w:val="00D8150D"/>
    <w:rsid w:val="00D859CC"/>
    <w:rsid w:val="00D85CBD"/>
    <w:rsid w:val="00D9165A"/>
    <w:rsid w:val="00D92C15"/>
    <w:rsid w:val="00D92F95"/>
    <w:rsid w:val="00DB0470"/>
    <w:rsid w:val="00DB56A5"/>
    <w:rsid w:val="00DC1503"/>
    <w:rsid w:val="00DC2254"/>
    <w:rsid w:val="00DC5275"/>
    <w:rsid w:val="00DD7AB0"/>
    <w:rsid w:val="00E03847"/>
    <w:rsid w:val="00E11D40"/>
    <w:rsid w:val="00E40941"/>
    <w:rsid w:val="00E43CF8"/>
    <w:rsid w:val="00E4431E"/>
    <w:rsid w:val="00E50AD5"/>
    <w:rsid w:val="00E57030"/>
    <w:rsid w:val="00E71507"/>
    <w:rsid w:val="00E76800"/>
    <w:rsid w:val="00E80D29"/>
    <w:rsid w:val="00E929AD"/>
    <w:rsid w:val="00EA2888"/>
    <w:rsid w:val="00EA730D"/>
    <w:rsid w:val="00EB0A66"/>
    <w:rsid w:val="00EB2326"/>
    <w:rsid w:val="00EB7366"/>
    <w:rsid w:val="00EE0733"/>
    <w:rsid w:val="00EE467C"/>
    <w:rsid w:val="00EE76C1"/>
    <w:rsid w:val="00EF42A3"/>
    <w:rsid w:val="00EF5003"/>
    <w:rsid w:val="00F04A3A"/>
    <w:rsid w:val="00F53DFE"/>
    <w:rsid w:val="00F62FC1"/>
    <w:rsid w:val="00F635A1"/>
    <w:rsid w:val="00F74BC4"/>
    <w:rsid w:val="00FA6243"/>
    <w:rsid w:val="00FB2871"/>
    <w:rsid w:val="00FB3B56"/>
    <w:rsid w:val="00FE6131"/>
    <w:rsid w:val="00FE7686"/>
    <w:rsid w:val="00FF6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6E66"/>
  <w15:chartTrackingRefBased/>
  <w15:docId w15:val="{DFE78453-F35D-443B-BB43-B0C25DA4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A0"/>
    <w:pPr>
      <w:spacing w:after="120" w:line="280" w:lineRule="exact"/>
    </w:pPr>
    <w:rPr>
      <w:sz w:val="18"/>
      <w:lang w:val="en-GB"/>
    </w:rPr>
  </w:style>
  <w:style w:type="paragraph" w:styleId="Heading1">
    <w:name w:val="heading 1"/>
    <w:aliases w:val="DocTITLE"/>
    <w:basedOn w:val="Normal"/>
    <w:next w:val="Normal"/>
    <w:link w:val="Heading1Char"/>
    <w:uiPriority w:val="9"/>
    <w:qFormat/>
    <w:rsid w:val="00FB2871"/>
    <w:pPr>
      <w:spacing w:after="400" w:line="257" w:lineRule="auto"/>
      <w:outlineLvl w:val="0"/>
    </w:pPr>
    <w:rPr>
      <w:b/>
      <w:bCs/>
      <w:color w:val="008D7F" w:themeColor="text1"/>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86"/>
    <w:rPr>
      <w:lang w:val="en-GB"/>
    </w:rPr>
  </w:style>
  <w:style w:type="paragraph" w:styleId="Footer">
    <w:name w:val="footer"/>
    <w:basedOn w:val="Normal"/>
    <w:link w:val="FooterChar"/>
    <w:uiPriority w:val="99"/>
    <w:unhideWhenUsed/>
    <w:rsid w:val="00695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86"/>
    <w:rPr>
      <w:lang w:val="en-GB"/>
    </w:rPr>
  </w:style>
  <w:style w:type="paragraph" w:customStyle="1" w:styleId="Recipientsaddress">
    <w:name w:val="Recipient's address"/>
    <w:next w:val="Normal"/>
    <w:link w:val="RecipientsaddressChar"/>
    <w:rsid w:val="00695086"/>
    <w:pPr>
      <w:spacing w:after="0" w:line="312" w:lineRule="auto"/>
    </w:pPr>
    <w:rPr>
      <w:rFonts w:ascii="Verdana" w:hAnsi="Verdana"/>
      <w:b/>
      <w:bCs/>
      <w:sz w:val="20"/>
      <w:szCs w:val="20"/>
      <w:lang w:val="de-DE"/>
    </w:rPr>
  </w:style>
  <w:style w:type="character" w:customStyle="1" w:styleId="RecipientsaddressChar">
    <w:name w:val="Recipient's address Char"/>
    <w:basedOn w:val="DefaultParagraphFont"/>
    <w:link w:val="Recipientsaddress"/>
    <w:rsid w:val="00695086"/>
    <w:rPr>
      <w:rFonts w:ascii="Verdana" w:hAnsi="Verdana"/>
      <w:b/>
      <w:bCs/>
      <w:sz w:val="20"/>
      <w:szCs w:val="20"/>
      <w:lang w:val="de-DE"/>
    </w:rPr>
  </w:style>
  <w:style w:type="paragraph" w:customStyle="1" w:styleId="BodyText1">
    <w:name w:val="Body Text1"/>
    <w:qFormat/>
    <w:rsid w:val="00023C24"/>
    <w:pPr>
      <w:autoSpaceDE w:val="0"/>
      <w:autoSpaceDN w:val="0"/>
      <w:adjustRightInd w:val="0"/>
      <w:spacing w:after="120" w:line="280" w:lineRule="exact"/>
      <w:jc w:val="both"/>
    </w:pPr>
    <w:rPr>
      <w:rFonts w:ascii="Verdana" w:eastAsia="Calibri" w:hAnsi="Verdana" w:cs="Helvetica"/>
      <w:sz w:val="18"/>
      <w:szCs w:val="18"/>
      <w:lang w:val="en-GB"/>
    </w:rPr>
  </w:style>
  <w:style w:type="character" w:customStyle="1" w:styleId="Heading1Char">
    <w:name w:val="Heading 1 Char"/>
    <w:aliases w:val="DocTITLE Char"/>
    <w:basedOn w:val="DefaultParagraphFont"/>
    <w:link w:val="Heading1"/>
    <w:uiPriority w:val="9"/>
    <w:rsid w:val="00FB2871"/>
    <w:rPr>
      <w:b/>
      <w:bCs/>
      <w:color w:val="008D7F" w:themeColor="text1"/>
      <w:sz w:val="52"/>
      <w:szCs w:val="52"/>
      <w:lang w:val="en-GB"/>
    </w:rPr>
  </w:style>
  <w:style w:type="table" w:styleId="TableGrid">
    <w:name w:val="Table Grid"/>
    <w:basedOn w:val="TableNormal"/>
    <w:uiPriority w:val="39"/>
    <w:rsid w:val="0001464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0477D"/>
    <w:rPr>
      <w:color w:val="008D7F" w:themeColor="hyperlink"/>
      <w:u w:val="single"/>
    </w:rPr>
  </w:style>
  <w:style w:type="character" w:styleId="UnresolvedMention">
    <w:name w:val="Unresolved Mention"/>
    <w:basedOn w:val="DefaultParagraphFont"/>
    <w:uiPriority w:val="99"/>
    <w:semiHidden/>
    <w:unhideWhenUsed/>
    <w:rsid w:val="0046651F"/>
    <w:rPr>
      <w:color w:val="605E5C"/>
      <w:shd w:val="clear" w:color="auto" w:fill="E1DFDD"/>
    </w:rPr>
  </w:style>
  <w:style w:type="paragraph" w:customStyle="1" w:styleId="Contact">
    <w:name w:val="Contact"/>
    <w:basedOn w:val="Subtitle"/>
    <w:qFormat/>
    <w:rsid w:val="00D0477D"/>
    <w:pPr>
      <w:spacing w:before="120"/>
    </w:pPr>
    <w:rPr>
      <w:rFonts w:ascii="Verdana" w:hAnsi="Verdana"/>
      <w:color w:val="008D7F"/>
      <w:lang w:val="en-GB"/>
    </w:rPr>
  </w:style>
  <w:style w:type="paragraph" w:styleId="Subtitle">
    <w:name w:val="Subtitle"/>
    <w:next w:val="Normal"/>
    <w:link w:val="SubtitleChar"/>
    <w:uiPriority w:val="11"/>
    <w:qFormat/>
    <w:rsid w:val="00023C24"/>
    <w:pPr>
      <w:spacing w:before="360" w:after="0" w:line="240" w:lineRule="auto"/>
    </w:pPr>
    <w:rPr>
      <w:b/>
      <w:bCs/>
      <w:color w:val="06262D" w:themeColor="text2"/>
      <w:lang w:val="fr-FR"/>
    </w:rPr>
  </w:style>
  <w:style w:type="character" w:customStyle="1" w:styleId="SubtitleChar">
    <w:name w:val="Subtitle Char"/>
    <w:basedOn w:val="DefaultParagraphFont"/>
    <w:link w:val="Subtitle"/>
    <w:uiPriority w:val="11"/>
    <w:rsid w:val="00023C24"/>
    <w:rPr>
      <w:b/>
      <w:bCs/>
      <w:color w:val="06262D" w:themeColor="text2"/>
      <w:lang w:val="fr-FR"/>
    </w:rPr>
  </w:style>
  <w:style w:type="paragraph" w:customStyle="1" w:styleId="Header1">
    <w:name w:val="Header1"/>
    <w:basedOn w:val="Subtitle"/>
    <w:link w:val="Header1Char"/>
    <w:qFormat/>
    <w:rsid w:val="00023C24"/>
    <w:pPr>
      <w:spacing w:after="120" w:line="264" w:lineRule="auto"/>
    </w:pPr>
    <w:rPr>
      <w:rFonts w:ascii="Verdana" w:hAnsi="Verdana"/>
      <w:color w:val="008D7F"/>
      <w:sz w:val="28"/>
      <w:szCs w:val="28"/>
      <w:lang w:val="en-GB"/>
    </w:rPr>
  </w:style>
  <w:style w:type="paragraph" w:customStyle="1" w:styleId="Header2">
    <w:name w:val="Header2"/>
    <w:basedOn w:val="Normal"/>
    <w:link w:val="Header2Char"/>
    <w:qFormat/>
    <w:rsid w:val="00023C24"/>
    <w:pPr>
      <w:spacing w:before="240" w:after="80" w:line="264" w:lineRule="auto"/>
    </w:pPr>
    <w:rPr>
      <w:b/>
      <w:bCs/>
      <w:sz w:val="24"/>
      <w:szCs w:val="24"/>
    </w:rPr>
  </w:style>
  <w:style w:type="character" w:customStyle="1" w:styleId="Header1Char">
    <w:name w:val="Header1 Char"/>
    <w:basedOn w:val="SubtitleChar"/>
    <w:link w:val="Header1"/>
    <w:rsid w:val="00023C24"/>
    <w:rPr>
      <w:rFonts w:ascii="Verdana" w:hAnsi="Verdana"/>
      <w:b/>
      <w:bCs/>
      <w:color w:val="008D7F"/>
      <w:sz w:val="28"/>
      <w:szCs w:val="28"/>
      <w:lang w:val="en-GB"/>
    </w:rPr>
  </w:style>
  <w:style w:type="paragraph" w:customStyle="1" w:styleId="Header3">
    <w:name w:val="Header3"/>
    <w:basedOn w:val="Header2"/>
    <w:link w:val="Header3Char"/>
    <w:qFormat/>
    <w:rsid w:val="00D0477D"/>
    <w:rPr>
      <w:sz w:val="20"/>
      <w:szCs w:val="20"/>
    </w:rPr>
  </w:style>
  <w:style w:type="character" w:customStyle="1" w:styleId="Header2Char">
    <w:name w:val="Header2 Char"/>
    <w:basedOn w:val="DefaultParagraphFont"/>
    <w:link w:val="Header2"/>
    <w:rsid w:val="00023C24"/>
    <w:rPr>
      <w:b/>
      <w:bCs/>
      <w:sz w:val="24"/>
      <w:szCs w:val="24"/>
      <w:lang w:val="en-GB"/>
    </w:rPr>
  </w:style>
  <w:style w:type="character" w:customStyle="1" w:styleId="Header3Char">
    <w:name w:val="Header3 Char"/>
    <w:basedOn w:val="Header2Char"/>
    <w:link w:val="Header3"/>
    <w:rsid w:val="00D0477D"/>
    <w:rPr>
      <w:b/>
      <w:bCs/>
      <w:sz w:val="20"/>
      <w:szCs w:val="20"/>
      <w:lang w:val="en-GB"/>
    </w:rPr>
  </w:style>
  <w:style w:type="paragraph" w:styleId="ListParagraph">
    <w:name w:val="List Paragraph"/>
    <w:basedOn w:val="Normal"/>
    <w:link w:val="ListParagraphChar"/>
    <w:uiPriority w:val="34"/>
    <w:qFormat/>
    <w:rsid w:val="00476597"/>
    <w:pPr>
      <w:ind w:left="720"/>
      <w:contextualSpacing/>
    </w:pPr>
  </w:style>
  <w:style w:type="paragraph" w:customStyle="1" w:styleId="Bullets">
    <w:name w:val="Bullets"/>
    <w:basedOn w:val="ListParagraph"/>
    <w:link w:val="BulletsChar"/>
    <w:qFormat/>
    <w:rsid w:val="00E50AD5"/>
    <w:pPr>
      <w:numPr>
        <w:numId w:val="12"/>
      </w:numPr>
    </w:pPr>
  </w:style>
  <w:style w:type="paragraph" w:customStyle="1" w:styleId="NumberedList">
    <w:name w:val="NumberedList"/>
    <w:basedOn w:val="Bullets"/>
    <w:link w:val="NumberedListChar"/>
    <w:qFormat/>
    <w:rsid w:val="00476597"/>
    <w:pPr>
      <w:numPr>
        <w:numId w:val="4"/>
      </w:numPr>
    </w:pPr>
  </w:style>
  <w:style w:type="character" w:customStyle="1" w:styleId="ListParagraphChar">
    <w:name w:val="List Paragraph Char"/>
    <w:basedOn w:val="DefaultParagraphFont"/>
    <w:link w:val="ListParagraph"/>
    <w:uiPriority w:val="34"/>
    <w:rsid w:val="00476597"/>
    <w:rPr>
      <w:sz w:val="18"/>
      <w:lang w:val="en-GB"/>
    </w:rPr>
  </w:style>
  <w:style w:type="character" w:customStyle="1" w:styleId="BulletsChar">
    <w:name w:val="Bullets Char"/>
    <w:basedOn w:val="ListParagraphChar"/>
    <w:link w:val="Bullets"/>
    <w:rsid w:val="00E50AD5"/>
    <w:rPr>
      <w:sz w:val="18"/>
      <w:lang w:val="en-GB"/>
    </w:rPr>
  </w:style>
  <w:style w:type="character" w:customStyle="1" w:styleId="NumberedListChar">
    <w:name w:val="NumberedList Char"/>
    <w:basedOn w:val="BulletsChar"/>
    <w:link w:val="NumberedList"/>
    <w:rsid w:val="00476597"/>
    <w:rPr>
      <w:sz w:val="18"/>
      <w:lang w:val="en-GB"/>
    </w:rPr>
  </w:style>
  <w:style w:type="paragraph" w:customStyle="1" w:styleId="ListBullet">
    <w:name w:val="ListBullet"/>
    <w:basedOn w:val="Bullets"/>
    <w:link w:val="ListBulletChar"/>
    <w:qFormat/>
    <w:rsid w:val="007D7B1A"/>
    <w:pPr>
      <w:numPr>
        <w:numId w:val="15"/>
      </w:numPr>
    </w:pPr>
  </w:style>
  <w:style w:type="character" w:customStyle="1" w:styleId="ListBulletChar">
    <w:name w:val="ListBullet Char"/>
    <w:basedOn w:val="BulletsChar"/>
    <w:link w:val="ListBullet"/>
    <w:rsid w:val="007D7B1A"/>
    <w:rPr>
      <w:sz w:val="18"/>
      <w:lang w:val="en-GB"/>
    </w:rPr>
  </w:style>
  <w:style w:type="character" w:styleId="PlaceholderText">
    <w:name w:val="Placeholder Text"/>
    <w:basedOn w:val="DefaultParagraphFont"/>
    <w:uiPriority w:val="99"/>
    <w:semiHidden/>
    <w:rsid w:val="00D171A0"/>
    <w:rPr>
      <w:color w:val="808080"/>
    </w:rPr>
  </w:style>
  <w:style w:type="paragraph" w:styleId="FootnoteText">
    <w:name w:val="footnote text"/>
    <w:basedOn w:val="Normal"/>
    <w:link w:val="FootnoteTextChar"/>
    <w:uiPriority w:val="99"/>
    <w:semiHidden/>
    <w:unhideWhenUsed/>
    <w:rsid w:val="00D17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71A0"/>
    <w:rPr>
      <w:sz w:val="20"/>
      <w:szCs w:val="20"/>
      <w:lang w:val="en-GB"/>
    </w:rPr>
  </w:style>
  <w:style w:type="character" w:styleId="FootnoteReference">
    <w:name w:val="footnote reference"/>
    <w:basedOn w:val="DefaultParagraphFont"/>
    <w:uiPriority w:val="99"/>
    <w:semiHidden/>
    <w:unhideWhenUsed/>
    <w:rsid w:val="00D171A0"/>
    <w:rPr>
      <w:vertAlign w:val="superscript"/>
    </w:rPr>
  </w:style>
  <w:style w:type="character" w:styleId="CommentReference">
    <w:name w:val="annotation reference"/>
    <w:basedOn w:val="DefaultParagraphFont"/>
    <w:uiPriority w:val="99"/>
    <w:semiHidden/>
    <w:unhideWhenUsed/>
    <w:rsid w:val="002A221D"/>
    <w:rPr>
      <w:sz w:val="16"/>
      <w:szCs w:val="16"/>
    </w:rPr>
  </w:style>
  <w:style w:type="paragraph" w:styleId="CommentText">
    <w:name w:val="annotation text"/>
    <w:basedOn w:val="Normal"/>
    <w:link w:val="CommentTextChar"/>
    <w:uiPriority w:val="99"/>
    <w:unhideWhenUsed/>
    <w:rsid w:val="002A221D"/>
    <w:pPr>
      <w:spacing w:line="240" w:lineRule="auto"/>
    </w:pPr>
    <w:rPr>
      <w:sz w:val="20"/>
      <w:szCs w:val="20"/>
    </w:rPr>
  </w:style>
  <w:style w:type="character" w:customStyle="1" w:styleId="CommentTextChar">
    <w:name w:val="Comment Text Char"/>
    <w:basedOn w:val="DefaultParagraphFont"/>
    <w:link w:val="CommentText"/>
    <w:uiPriority w:val="99"/>
    <w:rsid w:val="002A221D"/>
    <w:rPr>
      <w:sz w:val="20"/>
      <w:szCs w:val="20"/>
      <w:lang w:val="en-GB"/>
    </w:rPr>
  </w:style>
  <w:style w:type="paragraph" w:styleId="CommentSubject">
    <w:name w:val="annotation subject"/>
    <w:basedOn w:val="CommentText"/>
    <w:next w:val="CommentText"/>
    <w:link w:val="CommentSubjectChar"/>
    <w:uiPriority w:val="99"/>
    <w:semiHidden/>
    <w:unhideWhenUsed/>
    <w:rsid w:val="002A221D"/>
    <w:rPr>
      <w:b/>
      <w:bCs/>
    </w:rPr>
  </w:style>
  <w:style w:type="character" w:customStyle="1" w:styleId="CommentSubjectChar">
    <w:name w:val="Comment Subject Char"/>
    <w:basedOn w:val="CommentTextChar"/>
    <w:link w:val="CommentSubject"/>
    <w:uiPriority w:val="99"/>
    <w:semiHidden/>
    <w:rsid w:val="002A221D"/>
    <w:rPr>
      <w:b/>
      <w:bCs/>
      <w:sz w:val="20"/>
      <w:szCs w:val="20"/>
      <w:lang w:val="en-GB"/>
    </w:rPr>
  </w:style>
  <w:style w:type="paragraph" w:styleId="Revision">
    <w:name w:val="Revision"/>
    <w:hidden/>
    <w:uiPriority w:val="99"/>
    <w:semiHidden/>
    <w:rsid w:val="00C60240"/>
    <w:pPr>
      <w:spacing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BD79DC11484AE1B814D683A000501E"/>
        <w:category>
          <w:name w:val="General"/>
          <w:gallery w:val="placeholder"/>
        </w:category>
        <w:types>
          <w:type w:val="bbPlcHdr"/>
        </w:types>
        <w:behaviors>
          <w:behavior w:val="content"/>
        </w:behaviors>
        <w:guid w:val="{252D8C00-F4FA-46BE-892C-3332A6A59CE3}"/>
      </w:docPartPr>
      <w:docPartBody>
        <w:p w:rsidR="00872EA1" w:rsidRDefault="00B83BF5" w:rsidP="00B83BF5">
          <w:pPr>
            <w:pStyle w:val="6FBD79DC11484AE1B814D683A000501E"/>
          </w:pPr>
          <w:r w:rsidRPr="007823BB">
            <w:rPr>
              <w:rStyle w:val="PlaceholderText"/>
            </w:rPr>
            <w:t>Choose an item.</w:t>
          </w:r>
        </w:p>
      </w:docPartBody>
    </w:docPart>
    <w:docPart>
      <w:docPartPr>
        <w:name w:val="FACD46A5029C471A9E024035657BE01B"/>
        <w:category>
          <w:name w:val="General"/>
          <w:gallery w:val="placeholder"/>
        </w:category>
        <w:types>
          <w:type w:val="bbPlcHdr"/>
        </w:types>
        <w:behaviors>
          <w:behavior w:val="content"/>
        </w:behaviors>
        <w:guid w:val="{FEE654FA-1AE3-47E5-864C-347C8B9CB49D}"/>
      </w:docPartPr>
      <w:docPartBody>
        <w:p w:rsidR="00872EA1" w:rsidRDefault="00B83BF5" w:rsidP="00B83BF5">
          <w:pPr>
            <w:pStyle w:val="FACD46A5029C471A9E024035657BE01B"/>
          </w:pPr>
          <w:r w:rsidRPr="007823BB">
            <w:rPr>
              <w:rStyle w:val="PlaceholderText"/>
            </w:rPr>
            <w:t>Choose an item.</w:t>
          </w:r>
        </w:p>
      </w:docPartBody>
    </w:docPart>
    <w:docPart>
      <w:docPartPr>
        <w:name w:val="EB39464AD4F340C1A9E1F1134AB65449"/>
        <w:category>
          <w:name w:val="General"/>
          <w:gallery w:val="placeholder"/>
        </w:category>
        <w:types>
          <w:type w:val="bbPlcHdr"/>
        </w:types>
        <w:behaviors>
          <w:behavior w:val="content"/>
        </w:behaviors>
        <w:guid w:val="{FAE409DA-8478-4574-8947-8081FFE8884D}"/>
      </w:docPartPr>
      <w:docPartBody>
        <w:p w:rsidR="00872EA1" w:rsidRDefault="00B83BF5" w:rsidP="00B83BF5">
          <w:pPr>
            <w:pStyle w:val="EB39464AD4F340C1A9E1F1134AB65449"/>
          </w:pPr>
          <w:r w:rsidRPr="007823BB">
            <w:rPr>
              <w:rStyle w:val="PlaceholderText"/>
            </w:rPr>
            <w:t>Choose an item.</w:t>
          </w:r>
        </w:p>
      </w:docPartBody>
    </w:docPart>
    <w:docPart>
      <w:docPartPr>
        <w:name w:val="8C2E181F20024FF19C68010AF0100601"/>
        <w:category>
          <w:name w:val="General"/>
          <w:gallery w:val="placeholder"/>
        </w:category>
        <w:types>
          <w:type w:val="bbPlcHdr"/>
        </w:types>
        <w:behaviors>
          <w:behavior w:val="content"/>
        </w:behaviors>
        <w:guid w:val="{1A07338F-AF89-4831-96A6-C66CFF867364}"/>
      </w:docPartPr>
      <w:docPartBody>
        <w:p w:rsidR="00872EA1" w:rsidRDefault="00B83BF5" w:rsidP="00B83BF5">
          <w:pPr>
            <w:pStyle w:val="8C2E181F20024FF19C68010AF0100601"/>
          </w:pPr>
          <w:r w:rsidRPr="007823BB">
            <w:rPr>
              <w:rStyle w:val="PlaceholderText"/>
            </w:rPr>
            <w:t>Choose an item.</w:t>
          </w:r>
        </w:p>
      </w:docPartBody>
    </w:docPart>
    <w:docPart>
      <w:docPartPr>
        <w:name w:val="C7EDFF2640154C4AA02FD9FCEE61DAF8"/>
        <w:category>
          <w:name w:val="General"/>
          <w:gallery w:val="placeholder"/>
        </w:category>
        <w:types>
          <w:type w:val="bbPlcHdr"/>
        </w:types>
        <w:behaviors>
          <w:behavior w:val="content"/>
        </w:behaviors>
        <w:guid w:val="{4B9C4616-B82F-497B-A0F1-712E9B64020A}"/>
      </w:docPartPr>
      <w:docPartBody>
        <w:p w:rsidR="00872EA1" w:rsidRDefault="00B83BF5" w:rsidP="00B83BF5">
          <w:pPr>
            <w:pStyle w:val="C7EDFF2640154C4AA02FD9FCEE61DAF8"/>
          </w:pPr>
          <w:r w:rsidRPr="007823BB">
            <w:rPr>
              <w:rStyle w:val="PlaceholderText"/>
            </w:rPr>
            <w:t>Choose an item.</w:t>
          </w:r>
        </w:p>
      </w:docPartBody>
    </w:docPart>
    <w:docPart>
      <w:docPartPr>
        <w:name w:val="415E9CEBC14E4B63BE64DD21B0738879"/>
        <w:category>
          <w:name w:val="General"/>
          <w:gallery w:val="placeholder"/>
        </w:category>
        <w:types>
          <w:type w:val="bbPlcHdr"/>
        </w:types>
        <w:behaviors>
          <w:behavior w:val="content"/>
        </w:behaviors>
        <w:guid w:val="{B9E1F9AD-6571-4D13-A66D-77C174BC5A1D}"/>
      </w:docPartPr>
      <w:docPartBody>
        <w:p w:rsidR="00872EA1" w:rsidRDefault="00B83BF5" w:rsidP="00B83BF5">
          <w:pPr>
            <w:pStyle w:val="415E9CEBC14E4B63BE64DD21B0738879"/>
          </w:pPr>
          <w:r w:rsidRPr="007823BB">
            <w:rPr>
              <w:rStyle w:val="PlaceholderText"/>
            </w:rPr>
            <w:t>Choose an item.</w:t>
          </w:r>
        </w:p>
      </w:docPartBody>
    </w:docPart>
    <w:docPart>
      <w:docPartPr>
        <w:name w:val="1D47C9A26CF24817BB9D144BFC300513"/>
        <w:category>
          <w:name w:val="General"/>
          <w:gallery w:val="placeholder"/>
        </w:category>
        <w:types>
          <w:type w:val="bbPlcHdr"/>
        </w:types>
        <w:behaviors>
          <w:behavior w:val="content"/>
        </w:behaviors>
        <w:guid w:val="{9AF36F6F-33A9-4415-88CD-EED334E380C4}"/>
      </w:docPartPr>
      <w:docPartBody>
        <w:p w:rsidR="00872EA1" w:rsidRDefault="00B83BF5" w:rsidP="00B83BF5">
          <w:pPr>
            <w:pStyle w:val="1D47C9A26CF24817BB9D144BFC300513"/>
          </w:pPr>
          <w:r w:rsidRPr="007F5BB3">
            <w:rPr>
              <w:rStyle w:val="PlaceholderText"/>
            </w:rPr>
            <w:t>Choose an item.</w:t>
          </w:r>
        </w:p>
      </w:docPartBody>
    </w:docPart>
    <w:docPart>
      <w:docPartPr>
        <w:name w:val="0E257EF500374B44AB13C9F0C9763E99"/>
        <w:category>
          <w:name w:val="General"/>
          <w:gallery w:val="placeholder"/>
        </w:category>
        <w:types>
          <w:type w:val="bbPlcHdr"/>
        </w:types>
        <w:behaviors>
          <w:behavior w:val="content"/>
        </w:behaviors>
        <w:guid w:val="{F1E3E836-647F-461C-8AA8-78B9BD6AF836}"/>
      </w:docPartPr>
      <w:docPartBody>
        <w:p w:rsidR="00872EA1" w:rsidRDefault="00B83BF5" w:rsidP="00B83BF5">
          <w:pPr>
            <w:pStyle w:val="0E257EF500374B44AB13C9F0C9763E99"/>
          </w:pPr>
          <w:r w:rsidRPr="007823BB">
            <w:rPr>
              <w:rStyle w:val="PlaceholderText"/>
            </w:rPr>
            <w:t>Choose an item.</w:t>
          </w:r>
        </w:p>
      </w:docPartBody>
    </w:docPart>
    <w:docPart>
      <w:docPartPr>
        <w:name w:val="249FE7A5CC6A4115A3CC0ACF2FAF9E53"/>
        <w:category>
          <w:name w:val="General"/>
          <w:gallery w:val="placeholder"/>
        </w:category>
        <w:types>
          <w:type w:val="bbPlcHdr"/>
        </w:types>
        <w:behaviors>
          <w:behavior w:val="content"/>
        </w:behaviors>
        <w:guid w:val="{E4769C84-E0AB-488D-A8A1-43AB4323E2E4}"/>
      </w:docPartPr>
      <w:docPartBody>
        <w:p w:rsidR="00872EA1" w:rsidRDefault="00B83BF5" w:rsidP="00B83BF5">
          <w:pPr>
            <w:pStyle w:val="249FE7A5CC6A4115A3CC0ACF2FAF9E53"/>
          </w:pPr>
          <w:r w:rsidRPr="007823BB">
            <w:rPr>
              <w:rStyle w:val="PlaceholderText"/>
            </w:rPr>
            <w:t>Choose an item.</w:t>
          </w:r>
        </w:p>
      </w:docPartBody>
    </w:docPart>
    <w:docPart>
      <w:docPartPr>
        <w:name w:val="17A22FEC018B4B15A4D59B0BC097EF17"/>
        <w:category>
          <w:name w:val="General"/>
          <w:gallery w:val="placeholder"/>
        </w:category>
        <w:types>
          <w:type w:val="bbPlcHdr"/>
        </w:types>
        <w:behaviors>
          <w:behavior w:val="content"/>
        </w:behaviors>
        <w:guid w:val="{5749DC56-B182-4D6E-A17D-FBFE6F58CA2F}"/>
      </w:docPartPr>
      <w:docPartBody>
        <w:p w:rsidR="00872EA1" w:rsidRDefault="00B83BF5" w:rsidP="00B83BF5">
          <w:pPr>
            <w:pStyle w:val="17A22FEC018B4B15A4D59B0BC097EF17"/>
          </w:pPr>
          <w:r w:rsidRPr="007823BB">
            <w:rPr>
              <w:rStyle w:val="PlaceholderText"/>
            </w:rPr>
            <w:t>Choose an item.</w:t>
          </w:r>
        </w:p>
      </w:docPartBody>
    </w:docPart>
    <w:docPart>
      <w:docPartPr>
        <w:name w:val="A89E87A1DB844A209A366D82C961E9D1"/>
        <w:category>
          <w:name w:val="General"/>
          <w:gallery w:val="placeholder"/>
        </w:category>
        <w:types>
          <w:type w:val="bbPlcHdr"/>
        </w:types>
        <w:behaviors>
          <w:behavior w:val="content"/>
        </w:behaviors>
        <w:guid w:val="{0F145E0A-1251-4A06-8170-013060ED93B5}"/>
      </w:docPartPr>
      <w:docPartBody>
        <w:p w:rsidR="00872EA1" w:rsidRDefault="00B83BF5" w:rsidP="00B83BF5">
          <w:pPr>
            <w:pStyle w:val="A89E87A1DB844A209A366D82C961E9D1"/>
          </w:pPr>
          <w:r w:rsidRPr="007823BB">
            <w:rPr>
              <w:rStyle w:val="PlaceholderText"/>
            </w:rPr>
            <w:t>Choose an item.</w:t>
          </w:r>
        </w:p>
      </w:docPartBody>
    </w:docPart>
    <w:docPart>
      <w:docPartPr>
        <w:name w:val="AFCAC2025ACB479B855742931BE0E9DE"/>
        <w:category>
          <w:name w:val="General"/>
          <w:gallery w:val="placeholder"/>
        </w:category>
        <w:types>
          <w:type w:val="bbPlcHdr"/>
        </w:types>
        <w:behaviors>
          <w:behavior w:val="content"/>
        </w:behaviors>
        <w:guid w:val="{6EE83172-4208-44E5-83FC-6F2F2D626A63}"/>
      </w:docPartPr>
      <w:docPartBody>
        <w:p w:rsidR="00872EA1" w:rsidRDefault="00B83BF5" w:rsidP="00B83BF5">
          <w:pPr>
            <w:pStyle w:val="AFCAC2025ACB479B855742931BE0E9DE"/>
          </w:pPr>
          <w:r w:rsidRPr="007823BB">
            <w:rPr>
              <w:rStyle w:val="PlaceholderText"/>
            </w:rPr>
            <w:t>Choose an item.</w:t>
          </w:r>
        </w:p>
      </w:docPartBody>
    </w:docPart>
    <w:docPart>
      <w:docPartPr>
        <w:name w:val="E144786B1D0944A89349274D24BC007D"/>
        <w:category>
          <w:name w:val="General"/>
          <w:gallery w:val="placeholder"/>
        </w:category>
        <w:types>
          <w:type w:val="bbPlcHdr"/>
        </w:types>
        <w:behaviors>
          <w:behavior w:val="content"/>
        </w:behaviors>
        <w:guid w:val="{79A4D9CB-90E9-46EC-8995-568ED70B3E4B}"/>
      </w:docPartPr>
      <w:docPartBody>
        <w:p w:rsidR="00872EA1" w:rsidRDefault="00B83BF5" w:rsidP="00B83BF5">
          <w:pPr>
            <w:pStyle w:val="E144786B1D0944A89349274D24BC007D"/>
          </w:pPr>
          <w:r w:rsidRPr="007823BB">
            <w:rPr>
              <w:rStyle w:val="PlaceholderText"/>
            </w:rPr>
            <w:t>Choose an item.</w:t>
          </w:r>
        </w:p>
      </w:docPartBody>
    </w:docPart>
    <w:docPart>
      <w:docPartPr>
        <w:name w:val="BF160A6C1032454D9FFB4E02082C9BEA"/>
        <w:category>
          <w:name w:val="General"/>
          <w:gallery w:val="placeholder"/>
        </w:category>
        <w:types>
          <w:type w:val="bbPlcHdr"/>
        </w:types>
        <w:behaviors>
          <w:behavior w:val="content"/>
        </w:behaviors>
        <w:guid w:val="{C69D94B6-B3CD-4110-A817-F712E3C31CC7}"/>
      </w:docPartPr>
      <w:docPartBody>
        <w:p w:rsidR="00872EA1" w:rsidRDefault="00B83BF5" w:rsidP="00B83BF5">
          <w:pPr>
            <w:pStyle w:val="BF160A6C1032454D9FFB4E02082C9BEA"/>
          </w:pPr>
          <w:r w:rsidRPr="007823BB">
            <w:rPr>
              <w:rStyle w:val="PlaceholderText"/>
            </w:rPr>
            <w:t>Choose an item.</w:t>
          </w:r>
        </w:p>
      </w:docPartBody>
    </w:docPart>
    <w:docPart>
      <w:docPartPr>
        <w:name w:val="6F6B8CB9461646AD99D93C613FC568E4"/>
        <w:category>
          <w:name w:val="General"/>
          <w:gallery w:val="placeholder"/>
        </w:category>
        <w:types>
          <w:type w:val="bbPlcHdr"/>
        </w:types>
        <w:behaviors>
          <w:behavior w:val="content"/>
        </w:behaviors>
        <w:guid w:val="{EAEC1BBF-85FD-4825-8994-6CFD5EBABA2D}"/>
      </w:docPartPr>
      <w:docPartBody>
        <w:p w:rsidR="00872EA1" w:rsidRDefault="00B83BF5" w:rsidP="00B83BF5">
          <w:pPr>
            <w:pStyle w:val="6F6B8CB9461646AD99D93C613FC568E4"/>
          </w:pPr>
          <w:r w:rsidRPr="007823BB">
            <w:rPr>
              <w:rStyle w:val="PlaceholderText"/>
            </w:rPr>
            <w:t>Choose an item.</w:t>
          </w:r>
        </w:p>
      </w:docPartBody>
    </w:docPart>
    <w:docPart>
      <w:docPartPr>
        <w:name w:val="A6EF46A6A6C44D6EADBD973992AD30BE"/>
        <w:category>
          <w:name w:val="General"/>
          <w:gallery w:val="placeholder"/>
        </w:category>
        <w:types>
          <w:type w:val="bbPlcHdr"/>
        </w:types>
        <w:behaviors>
          <w:behavior w:val="content"/>
        </w:behaviors>
        <w:guid w:val="{1A2EEBA3-CBB5-4901-B74A-9C133AEC3920}"/>
      </w:docPartPr>
      <w:docPartBody>
        <w:p w:rsidR="00872EA1" w:rsidRDefault="00B83BF5" w:rsidP="00B83BF5">
          <w:pPr>
            <w:pStyle w:val="A6EF46A6A6C44D6EADBD973992AD30BE"/>
          </w:pPr>
          <w:r w:rsidRPr="007823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F5"/>
    <w:rsid w:val="0025345C"/>
    <w:rsid w:val="00283D49"/>
    <w:rsid w:val="00655763"/>
    <w:rsid w:val="00797573"/>
    <w:rsid w:val="00872EA1"/>
    <w:rsid w:val="00894A7E"/>
    <w:rsid w:val="00A634C0"/>
    <w:rsid w:val="00B83BF5"/>
    <w:rsid w:val="00BF567E"/>
    <w:rsid w:val="00C72B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BF5"/>
    <w:rPr>
      <w:color w:val="808080"/>
    </w:rPr>
  </w:style>
  <w:style w:type="paragraph" w:customStyle="1" w:styleId="6FBD79DC11484AE1B814D683A000501E">
    <w:name w:val="6FBD79DC11484AE1B814D683A000501E"/>
    <w:rsid w:val="00B83BF5"/>
  </w:style>
  <w:style w:type="paragraph" w:customStyle="1" w:styleId="FACD46A5029C471A9E024035657BE01B">
    <w:name w:val="FACD46A5029C471A9E024035657BE01B"/>
    <w:rsid w:val="00B83BF5"/>
  </w:style>
  <w:style w:type="paragraph" w:customStyle="1" w:styleId="EB39464AD4F340C1A9E1F1134AB65449">
    <w:name w:val="EB39464AD4F340C1A9E1F1134AB65449"/>
    <w:rsid w:val="00B83BF5"/>
  </w:style>
  <w:style w:type="paragraph" w:customStyle="1" w:styleId="8C2E181F20024FF19C68010AF0100601">
    <w:name w:val="8C2E181F20024FF19C68010AF0100601"/>
    <w:rsid w:val="00B83BF5"/>
  </w:style>
  <w:style w:type="paragraph" w:customStyle="1" w:styleId="C7EDFF2640154C4AA02FD9FCEE61DAF8">
    <w:name w:val="C7EDFF2640154C4AA02FD9FCEE61DAF8"/>
    <w:rsid w:val="00B83BF5"/>
  </w:style>
  <w:style w:type="paragraph" w:customStyle="1" w:styleId="415E9CEBC14E4B63BE64DD21B0738879">
    <w:name w:val="415E9CEBC14E4B63BE64DD21B0738879"/>
    <w:rsid w:val="00B83BF5"/>
  </w:style>
  <w:style w:type="paragraph" w:customStyle="1" w:styleId="1D47C9A26CF24817BB9D144BFC300513">
    <w:name w:val="1D47C9A26CF24817BB9D144BFC300513"/>
    <w:rsid w:val="00B83BF5"/>
  </w:style>
  <w:style w:type="paragraph" w:customStyle="1" w:styleId="0E257EF500374B44AB13C9F0C9763E99">
    <w:name w:val="0E257EF500374B44AB13C9F0C9763E99"/>
    <w:rsid w:val="00B83BF5"/>
  </w:style>
  <w:style w:type="paragraph" w:customStyle="1" w:styleId="249FE7A5CC6A4115A3CC0ACF2FAF9E53">
    <w:name w:val="249FE7A5CC6A4115A3CC0ACF2FAF9E53"/>
    <w:rsid w:val="00B83BF5"/>
  </w:style>
  <w:style w:type="paragraph" w:customStyle="1" w:styleId="17A22FEC018B4B15A4D59B0BC097EF17">
    <w:name w:val="17A22FEC018B4B15A4D59B0BC097EF17"/>
    <w:rsid w:val="00B83BF5"/>
  </w:style>
  <w:style w:type="paragraph" w:customStyle="1" w:styleId="A89E87A1DB844A209A366D82C961E9D1">
    <w:name w:val="A89E87A1DB844A209A366D82C961E9D1"/>
    <w:rsid w:val="00B83BF5"/>
  </w:style>
  <w:style w:type="paragraph" w:customStyle="1" w:styleId="AFCAC2025ACB479B855742931BE0E9DE">
    <w:name w:val="AFCAC2025ACB479B855742931BE0E9DE"/>
    <w:rsid w:val="00B83BF5"/>
  </w:style>
  <w:style w:type="paragraph" w:customStyle="1" w:styleId="E144786B1D0944A89349274D24BC007D">
    <w:name w:val="E144786B1D0944A89349274D24BC007D"/>
    <w:rsid w:val="00B83BF5"/>
  </w:style>
  <w:style w:type="paragraph" w:customStyle="1" w:styleId="BF160A6C1032454D9FFB4E02082C9BEA">
    <w:name w:val="BF160A6C1032454D9FFB4E02082C9BEA"/>
    <w:rsid w:val="00B83BF5"/>
  </w:style>
  <w:style w:type="paragraph" w:customStyle="1" w:styleId="6F6B8CB9461646AD99D93C613FC568E4">
    <w:name w:val="6F6B8CB9461646AD99D93C613FC568E4"/>
    <w:rsid w:val="00B83BF5"/>
  </w:style>
  <w:style w:type="paragraph" w:customStyle="1" w:styleId="A6EF46A6A6C44D6EADBD973992AD30BE">
    <w:name w:val="A6EF46A6A6C44D6EADBD973992AD30BE"/>
    <w:rsid w:val="00B83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4" ma:contentTypeDescription="Create a new document." ma:contentTypeScope="" ma:versionID="c96705692b49861381b4f971bf794d61">
  <xsd:schema xmlns:xsd="http://www.w3.org/2001/XMLSchema" xmlns:xs="http://www.w3.org/2001/XMLSchema" xmlns:p="http://schemas.microsoft.com/office/2006/metadata/properties" xmlns:ns2="d1b76904-ca03-4d86-829a-42c0191bd825" xmlns:ns3="ade45116-747a-4090-a113-950f4e8274b3" targetNamespace="http://schemas.microsoft.com/office/2006/metadata/properties" ma:root="true" ma:fieldsID="9d434e72718df54df3484820e30c25a5" ns2:_="" ns3:_="">
    <xsd:import namespace="d1b76904-ca03-4d86-829a-42c0191bd825"/>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404ce55e-d47d-4e22-b0f7-c3e46cb4e632" origin="defaultValue">
  <element uid="id_classification_internalonly"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8909F-1AD8-4F24-BCE8-5C12FB75A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76904-ca03-4d86-829a-42c0191bd825"/>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65327-3611-4710-8DE5-B7EE16EC077A}">
  <ds:schemaRefs>
    <ds:schemaRef ds:uri="http://schemas.openxmlformats.org/officeDocument/2006/bibliography"/>
  </ds:schemaRefs>
</ds:datastoreItem>
</file>

<file path=customXml/itemProps3.xml><?xml version="1.0" encoding="utf-8"?>
<ds:datastoreItem xmlns:ds="http://schemas.openxmlformats.org/officeDocument/2006/customXml" ds:itemID="{AA6AEB84-8612-4E0F-A2AF-C37006342B4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5FF691F-FA2F-4C5E-B85F-8744DF78D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1109</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Bøe</dc:creator>
  <cp:keywords/>
  <dc:description/>
  <cp:lastModifiedBy>Bodil Østby</cp:lastModifiedBy>
  <cp:revision>10</cp:revision>
  <dcterms:created xsi:type="dcterms:W3CDTF">2023-05-30T12:56:00Z</dcterms:created>
  <dcterms:modified xsi:type="dcterms:W3CDTF">2024-04-26T18:54:00Z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2022-04-05T08:22:07Z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0270640f-7f98-442a-904e-47328f38b36e</vt:lpwstr>
  </property>
  <property fmtid="{D5CDD505-2E9C-101B-9397-08002B2CF9AE}" pid="8" name="MSIP_Label_53e3acdc-8545-4fe6-9665-5ccd769dd7bb_ContentBits">
    <vt:lpwstr>0</vt:lpwstr>
  </property>
</Properties>
</file>